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46EC" w14:textId="3483AC95" w:rsidR="007F0617" w:rsidRPr="00DB2B44" w:rsidRDefault="005F1B25" w:rsidP="00DB2B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Офіційно опубліковано </w:t>
      </w:r>
      <w:r w:rsidRPr="00372DC1">
        <w:rPr>
          <w:sz w:val="24"/>
          <w:szCs w:val="24"/>
        </w:rPr>
        <w:t>29.12</w:t>
      </w:r>
      <w:r w:rsidR="00DB2B44" w:rsidRPr="00372DC1">
        <w:rPr>
          <w:sz w:val="24"/>
          <w:szCs w:val="24"/>
        </w:rPr>
        <w:t>.2022</w:t>
      </w:r>
    </w:p>
    <w:p w14:paraId="5E68A7E5" w14:textId="77777777" w:rsidR="007F0617" w:rsidRPr="00DB2B44" w:rsidRDefault="007F0617">
      <w:pPr>
        <w:rPr>
          <w:sz w:val="2"/>
          <w:szCs w:val="2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7F0617" w14:paraId="5FBBB539" w14:textId="77777777">
        <w:trPr>
          <w:trHeight w:val="851"/>
        </w:trPr>
        <w:tc>
          <w:tcPr>
            <w:tcW w:w="3284" w:type="dxa"/>
          </w:tcPr>
          <w:p w14:paraId="6FFDE610" w14:textId="77777777" w:rsidR="007F0617" w:rsidRDefault="007F0617"/>
        </w:tc>
        <w:tc>
          <w:tcPr>
            <w:tcW w:w="3285" w:type="dxa"/>
            <w:vMerge w:val="restart"/>
          </w:tcPr>
          <w:p w14:paraId="7A6FE6E6" w14:textId="77777777" w:rsidR="007F0617" w:rsidRDefault="001F051E">
            <w:pPr>
              <w:jc w:val="center"/>
            </w:pPr>
            <w:r>
              <w:object w:dxaOrig="664" w:dyaOrig="952" w14:anchorId="3A1B8A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pt;height:47.8pt" o:ole="">
                  <v:imagedata r:id="rId11" o:title=""/>
                </v:shape>
                <o:OLEObject Type="Embed" ProgID="CorelDraw.Graphic.16" ShapeID="_x0000_i1025" DrawAspect="Content" ObjectID="_1733816741" r:id="rId12"/>
              </w:object>
            </w:r>
          </w:p>
        </w:tc>
        <w:tc>
          <w:tcPr>
            <w:tcW w:w="3285" w:type="dxa"/>
          </w:tcPr>
          <w:p w14:paraId="31FA05C2" w14:textId="77777777" w:rsidR="007F0617" w:rsidRDefault="007F0617"/>
        </w:tc>
      </w:tr>
      <w:tr w:rsidR="007F0617" w14:paraId="708A98F9" w14:textId="77777777">
        <w:tc>
          <w:tcPr>
            <w:tcW w:w="3284" w:type="dxa"/>
          </w:tcPr>
          <w:p w14:paraId="3F242C11" w14:textId="77777777" w:rsidR="007F0617" w:rsidRDefault="007F0617"/>
        </w:tc>
        <w:tc>
          <w:tcPr>
            <w:tcW w:w="3285" w:type="dxa"/>
            <w:vMerge/>
          </w:tcPr>
          <w:p w14:paraId="69BB5247" w14:textId="77777777" w:rsidR="007F0617" w:rsidRDefault="007F0617"/>
        </w:tc>
        <w:tc>
          <w:tcPr>
            <w:tcW w:w="3285" w:type="dxa"/>
          </w:tcPr>
          <w:p w14:paraId="52506048" w14:textId="77777777" w:rsidR="007F0617" w:rsidRDefault="007F0617"/>
        </w:tc>
      </w:tr>
      <w:tr w:rsidR="007F0617" w14:paraId="1AAB8019" w14:textId="77777777">
        <w:tc>
          <w:tcPr>
            <w:tcW w:w="9854" w:type="dxa"/>
            <w:gridSpan w:val="3"/>
          </w:tcPr>
          <w:p w14:paraId="101B7B1A" w14:textId="77777777" w:rsidR="007F0617" w:rsidRDefault="001F051E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94E44A1" w14:textId="77777777" w:rsidR="007F0617" w:rsidRDefault="001F051E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05E0DFB" w14:textId="77777777" w:rsidR="007F0617" w:rsidRDefault="007F0617">
      <w:pPr>
        <w:rPr>
          <w:sz w:val="4"/>
          <w:szCs w:val="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0"/>
        <w:gridCol w:w="1672"/>
        <w:gridCol w:w="1907"/>
      </w:tblGrid>
      <w:tr w:rsidR="007F0617" w14:paraId="0F22990B" w14:textId="77777777">
        <w:tc>
          <w:tcPr>
            <w:tcW w:w="3510" w:type="dxa"/>
            <w:vAlign w:val="bottom"/>
          </w:tcPr>
          <w:p w14:paraId="734B3A49" w14:textId="1EC08D11" w:rsidR="007F0617" w:rsidRDefault="00DB2B44" w:rsidP="00DB2B44">
            <w:r w:rsidRPr="00372DC1">
              <w:t>28 грудня 2022 року</w:t>
            </w:r>
          </w:p>
        </w:tc>
        <w:tc>
          <w:tcPr>
            <w:tcW w:w="2694" w:type="dxa"/>
          </w:tcPr>
          <w:p w14:paraId="2807F623" w14:textId="77777777" w:rsidR="007F0617" w:rsidRDefault="001F051E">
            <w:pPr>
              <w:spacing w:before="240"/>
              <w:jc w:val="center"/>
            </w:pPr>
            <w:r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47A5AAE" w14:textId="77777777" w:rsidR="007F0617" w:rsidRDefault="001F051E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4F5A75D" w14:textId="18B0BA5A" w:rsidR="007F0617" w:rsidRDefault="00DB2B44">
            <w:pPr>
              <w:jc w:val="left"/>
            </w:pPr>
            <w:r w:rsidRPr="00372DC1">
              <w:t>№</w:t>
            </w:r>
            <w:r w:rsidR="00372DC1" w:rsidRPr="00372DC1">
              <w:t> 2</w:t>
            </w:r>
            <w:bookmarkStart w:id="0" w:name="_GoBack"/>
            <w:bookmarkEnd w:id="0"/>
            <w:r w:rsidR="00372DC1">
              <w:t>52</w:t>
            </w:r>
            <w:r>
              <w:t> </w:t>
            </w:r>
          </w:p>
        </w:tc>
      </w:tr>
    </w:tbl>
    <w:p w14:paraId="3D55F105" w14:textId="77777777" w:rsidR="007F0617" w:rsidRDefault="007F0617">
      <w:pPr>
        <w:rPr>
          <w:sz w:val="2"/>
          <w:szCs w:val="2"/>
        </w:rPr>
      </w:pPr>
    </w:p>
    <w:p w14:paraId="250C253C" w14:textId="77777777" w:rsidR="007F0617" w:rsidRDefault="007F0617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3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F0617" w14:paraId="550712DB" w14:textId="77777777">
        <w:trPr>
          <w:jc w:val="center"/>
        </w:trPr>
        <w:tc>
          <w:tcPr>
            <w:tcW w:w="5000" w:type="pct"/>
          </w:tcPr>
          <w:p w14:paraId="5DFD2F29" w14:textId="77777777" w:rsidR="007F0617" w:rsidRDefault="001F051E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0B6B4908" w14:textId="4EEBBED2" w:rsidR="007F0617" w:rsidRDefault="001F051E">
      <w:pPr>
        <w:spacing w:before="240" w:after="240"/>
        <w:ind w:firstLine="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Відповідно до статей 7, 15, 55, 56, 58 Закону України “Про Національний банк України”, статей 9, 66, 67 Закону України “Про банки і банківську діяльність”, </w:t>
      </w:r>
      <w:r>
        <w:rPr>
          <w:shd w:val="clear" w:color="auto" w:fill="FFFFFF"/>
        </w:rPr>
        <w:t xml:space="preserve">Указу Президента України від 24 лютого 2022 року </w:t>
      </w:r>
      <w:hyperlink r:id="rId13" w:tgtFrame="_blank" w:history="1">
        <w:r>
          <w:rPr>
            <w:rStyle w:val="ae"/>
            <w:color w:val="auto"/>
            <w:u w:val="none"/>
            <w:shd w:val="clear" w:color="auto" w:fill="FFFFFF"/>
          </w:rPr>
          <w:t>№ 64/2022</w:t>
        </w:r>
      </w:hyperlink>
      <w:r>
        <w:rPr>
          <w:shd w:val="clear" w:color="auto" w:fill="FFFFFF"/>
        </w:rPr>
        <w:t xml:space="preserve"> “Про введення воєнного стану в Україні”, затвердженого Законом України від               24 лютого 2022 року </w:t>
      </w:r>
      <w:hyperlink r:id="rId14" w:tgtFrame="_blank" w:history="1">
        <w:r>
          <w:rPr>
            <w:rStyle w:val="ae"/>
            <w:color w:val="auto"/>
            <w:u w:val="none"/>
            <w:shd w:val="clear" w:color="auto" w:fill="FFFFFF"/>
          </w:rPr>
          <w:t>№ 2102-IX</w:t>
        </w:r>
      </w:hyperlink>
      <w:r>
        <w:rPr>
          <w:shd w:val="clear" w:color="auto" w:fill="FFFFFF"/>
        </w:rPr>
        <w:t xml:space="preserve"> «Про затвердження Указу Президента України “Про введення воєнного стану в Україні”», </w:t>
      </w:r>
      <w:r>
        <w:rPr>
          <w:rFonts w:eastAsiaTheme="minorEastAsia"/>
          <w:lang w:eastAsia="en-US"/>
        </w:rPr>
        <w:t>з метою</w:t>
      </w:r>
      <w:r>
        <w:rPr>
          <w:shd w:val="clear" w:color="auto" w:fill="FFFFFF"/>
        </w:rPr>
        <w:t xml:space="preserve"> мінімізації негативного впливу наслідків російської військової агресії проти України, забезпечення стабільної діяльності банків та своєчасного виконання ними зобов’язань перед вкладниками та іншими кредиторами Правління Національного банку України </w:t>
      </w:r>
      <w:r>
        <w:rPr>
          <w:b/>
        </w:rPr>
        <w:t>постановляє:</w:t>
      </w:r>
    </w:p>
    <w:p w14:paraId="2DDD79D8" w14:textId="77777777" w:rsidR="007F0617" w:rsidRDefault="001F051E">
      <w:pPr>
        <w:spacing w:before="240"/>
        <w:ind w:firstLine="567"/>
        <w:rPr>
          <w:shd w:val="clear" w:color="auto" w:fill="FFFFFF"/>
        </w:rPr>
      </w:pPr>
      <w:r>
        <w:rPr>
          <w:rFonts w:eastAsiaTheme="minorEastAsia"/>
          <w:lang w:eastAsia="en-US"/>
        </w:rPr>
        <w:t>1.</w:t>
      </w:r>
      <w:r>
        <w:rPr>
          <w:rFonts w:eastAsiaTheme="minorEastAsia"/>
          <w:color w:val="000000" w:themeColor="text1"/>
          <w:lang w:val="en-US" w:eastAsia="en-US"/>
        </w:rPr>
        <w:t> </w:t>
      </w:r>
      <w:r>
        <w:rPr>
          <w:rFonts w:eastAsiaTheme="minorEastAsia"/>
          <w:color w:val="000000" w:themeColor="text1"/>
          <w:lang w:eastAsia="en-US"/>
        </w:rPr>
        <w:t xml:space="preserve">В абзаці восьмому </w:t>
      </w:r>
      <w:r>
        <w:rPr>
          <w:rFonts w:eastAsiaTheme="minorEastAsia"/>
          <w:lang w:eastAsia="en-US"/>
        </w:rPr>
        <w:t xml:space="preserve">пункту 1.2 глави 1 розділу </w:t>
      </w:r>
      <w:r>
        <w:rPr>
          <w:rFonts w:eastAsiaTheme="minorEastAsia"/>
          <w:lang w:val="en-US" w:eastAsia="en-US"/>
        </w:rPr>
        <w:t>IV</w:t>
      </w:r>
      <w:r>
        <w:rPr>
          <w:rFonts w:eastAsiaTheme="minorEastAsia"/>
          <w:lang w:eastAsia="en-US"/>
        </w:rPr>
        <w:t xml:space="preserve"> </w:t>
      </w:r>
      <w:r>
        <w:rPr>
          <w:shd w:val="clear" w:color="auto" w:fill="FFFFFF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 серпня 2001 року №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 xml:space="preserve">368, зареєстрованої в Міністерстві юстиції України 26 вересня 2001 року за № 841/6032 (зі змінами), цифри та слово “30 грудня 2022” </w:t>
      </w:r>
      <w:r>
        <w:rPr>
          <w:rFonts w:eastAsiaTheme="minorEastAsia"/>
          <w:lang w:eastAsia="en-US"/>
        </w:rPr>
        <w:t xml:space="preserve">замінити цифрами та словом </w:t>
      </w:r>
      <w:r>
        <w:rPr>
          <w:shd w:val="clear" w:color="auto" w:fill="FFFFFF"/>
        </w:rPr>
        <w:t>“29 грудня 2023”.</w:t>
      </w:r>
    </w:p>
    <w:p w14:paraId="24982751" w14:textId="77777777" w:rsidR="007F0617" w:rsidRDefault="001F051E">
      <w:pPr>
        <w:spacing w:before="240" w:after="240"/>
        <w:ind w:firstLine="567"/>
        <w:rPr>
          <w:rFonts w:eastAsiaTheme="minorEastAsia"/>
          <w:lang w:eastAsia="en-US"/>
        </w:rPr>
      </w:pPr>
      <w:r>
        <w:rPr>
          <w:shd w:val="clear" w:color="auto" w:fill="FFFFFF"/>
        </w:rPr>
        <w:t>2. В абзаці першому пункту 5</w:t>
      </w:r>
      <w:r>
        <w:rPr>
          <w:shd w:val="clear" w:color="auto" w:fill="FFFFFF"/>
          <w:vertAlign w:val="superscript"/>
        </w:rPr>
        <w:t>6</w:t>
      </w:r>
      <w:r>
        <w:rPr>
          <w:shd w:val="clear" w:color="auto" w:fill="FFFFFF"/>
        </w:rPr>
        <w:t xml:space="preserve"> постанови Правління </w:t>
      </w:r>
      <w:r>
        <w:rPr>
          <w:rFonts w:eastAsiaTheme="minorEastAsia"/>
          <w:lang w:eastAsia="en-US"/>
        </w:rPr>
        <w:t>Національного банку України від 30 червня 2016 року № 351</w:t>
      </w:r>
      <w:r>
        <w:rPr>
          <w:shd w:val="clear" w:color="auto" w:fill="FFFFFF"/>
        </w:rPr>
        <w:t xml:space="preserve"> “Про затвердження Положення про визначення банками України розміру кредитного ризику за активними банківськими операціями” (зі змінами) цифри “2022” замінити цифрами “2023”.</w:t>
      </w:r>
    </w:p>
    <w:p w14:paraId="7C290BB7" w14:textId="77777777" w:rsidR="007F0617" w:rsidRDefault="001F051E">
      <w:pPr>
        <w:spacing w:before="240" w:after="240"/>
        <w:ind w:firstLine="567"/>
        <w:rPr>
          <w:rFonts w:eastAsiaTheme="minorEastAsia"/>
          <w:lang w:eastAsia="en-US"/>
        </w:rPr>
      </w:pPr>
      <w:r>
        <w:t>3.</w:t>
      </w:r>
      <w:r>
        <w:rPr>
          <w:rFonts w:eastAsiaTheme="minorEastAsia"/>
          <w:lang w:val="en-US" w:eastAsia="en-US"/>
        </w:rPr>
        <w:t> </w:t>
      </w:r>
      <w:proofErr w:type="spellStart"/>
      <w:r>
        <w:t>Унести</w:t>
      </w:r>
      <w:proofErr w:type="spellEnd"/>
      <w:r>
        <w:t xml:space="preserve"> до </w:t>
      </w:r>
      <w:r>
        <w:rPr>
          <w:rFonts w:eastAsiaTheme="minorEastAsia"/>
          <w:lang w:eastAsia="en-US"/>
        </w:rPr>
        <w:t xml:space="preserve">постанови Правління Національного банку України від 30 грудня 2021 року № 161 </w:t>
      </w:r>
      <w:r>
        <w:rPr>
          <w:rFonts w:eastAsiaTheme="minorEastAsia"/>
          <w:lang w:val="ru-RU" w:eastAsia="en-US"/>
        </w:rPr>
        <w:t>“</w:t>
      </w:r>
      <w:r>
        <w:rPr>
          <w:rFonts w:eastAsiaTheme="minorEastAsia"/>
          <w:lang w:eastAsia="en-US"/>
        </w:rPr>
        <w:t xml:space="preserve">Про затвердження Положення </w:t>
      </w:r>
      <w:r>
        <w:rPr>
          <w:shd w:val="clear" w:color="auto" w:fill="FFFFFF"/>
        </w:rPr>
        <w:t>про організацію процесу оцінки достатності внутрішнього капіталу в банках України та банківських групах</w:t>
      </w:r>
      <w:r>
        <w:rPr>
          <w:shd w:val="clear" w:color="auto" w:fill="FFFFFF"/>
          <w:lang w:val="ru-RU"/>
        </w:rPr>
        <w:t>”</w:t>
      </w:r>
      <w:r>
        <w:rPr>
          <w:rFonts w:eastAsiaTheme="minorEastAsia"/>
          <w:lang w:eastAsia="en-US"/>
        </w:rPr>
        <w:t xml:space="preserve"> такі зміни:</w:t>
      </w:r>
    </w:p>
    <w:p w14:paraId="4DB35BA6" w14:textId="77777777" w:rsidR="007F0617" w:rsidRDefault="001F051E">
      <w:pPr>
        <w:spacing w:before="240" w:after="240"/>
        <w:ind w:firstLine="567"/>
        <w:rPr>
          <w:rFonts w:eastAsiaTheme="minorEastAsia"/>
          <w:lang w:eastAsia="en-US"/>
        </w:rPr>
      </w:pPr>
      <w:r>
        <w:t>1) у</w:t>
      </w:r>
      <w:r>
        <w:rPr>
          <w:rFonts w:eastAsiaTheme="minorEastAsia"/>
          <w:lang w:eastAsia="en-US"/>
        </w:rPr>
        <w:t xml:space="preserve"> підпункті 1 пункту 2 </w:t>
      </w:r>
      <w:r>
        <w:rPr>
          <w:shd w:val="clear" w:color="auto" w:fill="FFFFFF"/>
        </w:rPr>
        <w:t>цифри “2023” замінити цифрами “2024”;</w:t>
      </w:r>
    </w:p>
    <w:p w14:paraId="74CFC5FE" w14:textId="77777777" w:rsidR="007F0617" w:rsidRDefault="001F051E">
      <w:pPr>
        <w:spacing w:before="240" w:after="240"/>
        <w:ind w:firstLine="567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rFonts w:eastAsiaTheme="minorEastAsia"/>
          <w:lang w:eastAsia="en-US"/>
        </w:rPr>
        <w:t xml:space="preserve"> у підпункті 1 пункту 3 слово та </w:t>
      </w:r>
      <w:r>
        <w:rPr>
          <w:shd w:val="clear" w:color="auto" w:fill="FFFFFF"/>
        </w:rPr>
        <w:t>цифри “липня 2023” замінити словом та цифрами “січня 2024”.</w:t>
      </w:r>
    </w:p>
    <w:p w14:paraId="61EBA78B" w14:textId="77777777" w:rsidR="007F0617" w:rsidRDefault="001F051E">
      <w:pPr>
        <w:spacing w:before="240" w:after="240"/>
        <w:ind w:firstLine="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lastRenderedPageBreak/>
        <w:t>4. </w:t>
      </w:r>
      <w:proofErr w:type="spellStart"/>
      <w:r>
        <w:t>Унести</w:t>
      </w:r>
      <w:proofErr w:type="spellEnd"/>
      <w:r>
        <w:t xml:space="preserve"> до пункту 2 </w:t>
      </w:r>
      <w:r>
        <w:rPr>
          <w:rFonts w:eastAsiaTheme="minorEastAsia"/>
          <w:lang w:eastAsia="en-US"/>
        </w:rPr>
        <w:t xml:space="preserve">постанови Правління Національного банку України від 31 грудня 2021 року № 163 </w:t>
      </w:r>
      <w:r>
        <w:rPr>
          <w:rFonts w:eastAsiaTheme="minorEastAsia"/>
          <w:lang w:val="ru-RU" w:eastAsia="en-US"/>
        </w:rPr>
        <w:t>“</w:t>
      </w:r>
      <w:r>
        <w:rPr>
          <w:shd w:val="clear" w:color="auto" w:fill="FFFFFF"/>
        </w:rPr>
        <w:t>Про затвердження Змін до Положення про порядок регулювання діяльності банківських груп</w:t>
      </w:r>
      <w:r>
        <w:rPr>
          <w:shd w:val="clear" w:color="auto" w:fill="FFFFFF"/>
          <w:lang w:val="ru-RU"/>
        </w:rPr>
        <w:t>” (</w:t>
      </w:r>
      <w:proofErr w:type="spellStart"/>
      <w:r>
        <w:rPr>
          <w:shd w:val="clear" w:color="auto" w:fill="FFFFFF"/>
          <w:lang w:val="ru-RU"/>
        </w:rPr>
        <w:t>зі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змінами</w:t>
      </w:r>
      <w:proofErr w:type="spellEnd"/>
      <w:r>
        <w:rPr>
          <w:shd w:val="clear" w:color="auto" w:fill="FFFFFF"/>
          <w:lang w:val="ru-RU"/>
        </w:rPr>
        <w:t>)</w:t>
      </w:r>
      <w:r>
        <w:rPr>
          <w:rFonts w:eastAsiaTheme="minorEastAsia"/>
          <w:lang w:eastAsia="en-US"/>
        </w:rPr>
        <w:t xml:space="preserve"> такі зміни:</w:t>
      </w:r>
    </w:p>
    <w:p w14:paraId="28876C85" w14:textId="77777777" w:rsidR="007F0617" w:rsidRDefault="001F051E">
      <w:pPr>
        <w:ind w:firstLine="567"/>
        <w:contextualSpacing/>
        <w:rPr>
          <w:shd w:val="clear" w:color="auto" w:fill="FFFFFF"/>
        </w:rPr>
      </w:pPr>
      <w:r>
        <w:rPr>
          <w:rFonts w:eastAsiaTheme="minorEastAsia"/>
          <w:lang w:eastAsia="en-US"/>
        </w:rPr>
        <w:t xml:space="preserve">1) у підпункті 2 </w:t>
      </w:r>
      <w:r>
        <w:rPr>
          <w:shd w:val="clear" w:color="auto" w:fill="FFFFFF"/>
        </w:rPr>
        <w:t>цифри та слово “2023 року”</w:t>
      </w:r>
      <w:r>
        <w:rPr>
          <w:shd w:val="clear" w:color="auto" w:fill="FFFFFF"/>
          <w:lang w:val="ru-RU"/>
        </w:rPr>
        <w:t xml:space="preserve"> </w:t>
      </w:r>
      <w:r>
        <w:rPr>
          <w:rFonts w:eastAsiaTheme="minorEastAsia"/>
          <w:lang w:eastAsia="en-US"/>
        </w:rPr>
        <w:t>замінити цифрами та словами</w:t>
      </w:r>
      <w:r>
        <w:rPr>
          <w:rFonts w:eastAsiaTheme="minorEastAsia"/>
          <w:lang w:val="ru-RU" w:eastAsia="en-US"/>
        </w:rPr>
        <w:t xml:space="preserve"> “</w:t>
      </w:r>
      <w:r>
        <w:t>451 календарного дня після  припинення чи скасування дії воєнного стану</w:t>
      </w:r>
      <w:r>
        <w:rPr>
          <w:rFonts w:eastAsiaTheme="minorEastAsia"/>
          <w:lang w:val="ru-RU" w:eastAsia="en-US"/>
        </w:rPr>
        <w:t>”</w:t>
      </w:r>
      <w:r>
        <w:rPr>
          <w:shd w:val="clear" w:color="auto" w:fill="FFFFFF"/>
        </w:rPr>
        <w:t>;</w:t>
      </w:r>
    </w:p>
    <w:p w14:paraId="6E5AE8CE" w14:textId="77777777" w:rsidR="007F0617" w:rsidRDefault="001F051E">
      <w:pPr>
        <w:spacing w:before="240"/>
        <w:ind w:firstLine="567"/>
        <w:rPr>
          <w:shd w:val="clear" w:color="auto" w:fill="FFFFFF"/>
        </w:rPr>
      </w:pPr>
      <w:r>
        <w:rPr>
          <w:rFonts w:eastAsiaTheme="minorEastAsia"/>
          <w:lang w:eastAsia="en-US"/>
        </w:rPr>
        <w:t>2) абзаци другий</w:t>
      </w:r>
      <w:r>
        <w:rPr>
          <w:rFonts w:eastAsiaTheme="minorEastAsia"/>
          <w:lang w:val="ru-RU" w:eastAsia="en-US"/>
        </w:rPr>
        <w:t xml:space="preserve"> </w:t>
      </w:r>
      <w:r>
        <w:rPr>
          <w:rFonts w:eastAsiaTheme="minorEastAsia"/>
          <w:lang w:eastAsia="en-US"/>
        </w:rPr>
        <w:t>–</w:t>
      </w:r>
      <w:r>
        <w:rPr>
          <w:rFonts w:eastAsiaTheme="minorEastAsia"/>
          <w:lang w:val="ru-RU" w:eastAsia="en-US"/>
        </w:rPr>
        <w:t xml:space="preserve"> </w:t>
      </w:r>
      <w:r>
        <w:rPr>
          <w:rFonts w:eastAsiaTheme="minorEastAsia"/>
          <w:lang w:eastAsia="en-US"/>
        </w:rPr>
        <w:t>четвертий підпункту 3</w:t>
      </w:r>
      <w:r>
        <w:rPr>
          <w:rFonts w:eastAsiaTheme="minorEastAsia"/>
          <w:lang w:val="ru-RU" w:eastAsia="en-US"/>
        </w:rPr>
        <w:t xml:space="preserve"> </w:t>
      </w:r>
      <w:r>
        <w:rPr>
          <w:rFonts w:eastAsiaTheme="minorEastAsia"/>
          <w:lang w:eastAsia="en-US"/>
        </w:rPr>
        <w:t>замінити</w:t>
      </w:r>
      <w:r>
        <w:rPr>
          <w:shd w:val="clear" w:color="auto" w:fill="FFFFFF"/>
        </w:rPr>
        <w:t xml:space="preserve"> двома новими абзацами другим, третім такого змісту:</w:t>
      </w:r>
    </w:p>
    <w:p w14:paraId="30A21369" w14:textId="45046012" w:rsidR="007F0617" w:rsidRDefault="001F051E">
      <w:pPr>
        <w:pStyle w:val="rvps2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val="ru-RU" w:eastAsia="en-US"/>
        </w:rPr>
        <w:t>“</w:t>
      </w:r>
      <w:r>
        <w:rPr>
          <w:sz w:val="28"/>
          <w:szCs w:val="28"/>
          <w:lang w:val="ru-RU"/>
        </w:rPr>
        <w:t>до 815 календарного дня (</w:t>
      </w:r>
      <w:proofErr w:type="spellStart"/>
      <w:r>
        <w:rPr>
          <w:sz w:val="28"/>
          <w:szCs w:val="28"/>
          <w:lang w:val="ru-RU"/>
        </w:rPr>
        <w:t>включно</w:t>
      </w:r>
      <w:proofErr w:type="spellEnd"/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після припинення чи скасування дії воєнного стану </w:t>
      </w:r>
      <w:r>
        <w:rPr>
          <w:rFonts w:ascii="Calibri" w:hAnsi="Calibri" w:cs="Calibri"/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14:paraId="54CF5E43" w14:textId="53E66DF3" w:rsidR="007F0617" w:rsidRDefault="001F051E">
      <w:pPr>
        <w:pStyle w:val="rvps2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iCs/>
          <w:sz w:val="28"/>
          <w:szCs w:val="28"/>
          <w:lang w:val="ru-RU"/>
        </w:rPr>
        <w:t>з 816</w:t>
      </w:r>
      <w:r>
        <w:rPr>
          <w:iCs/>
          <w:sz w:val="28"/>
          <w:szCs w:val="28"/>
        </w:rPr>
        <w:t xml:space="preserve"> календарного дня</w:t>
      </w:r>
      <w:r>
        <w:rPr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після припинення чи скасування дії воєнного                   стану </w:t>
      </w:r>
      <w:r>
        <w:rPr>
          <w:rFonts w:ascii="Calibri" w:hAnsi="Calibri" w:cs="Calibri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”.</w:t>
      </w:r>
    </w:p>
    <w:p w14:paraId="3260163E" w14:textId="77777777" w:rsidR="007F0617" w:rsidRDefault="001F051E">
      <w:pPr>
        <w:spacing w:before="240" w:after="240"/>
        <w:ind w:firstLine="567"/>
        <w:rPr>
          <w:shd w:val="clear" w:color="auto" w:fill="FFFFFF"/>
        </w:rPr>
      </w:pPr>
      <w:r>
        <w:rPr>
          <w:rFonts w:eastAsiaTheme="minorEastAsia"/>
          <w:lang w:eastAsia="en-US"/>
        </w:rPr>
        <w:t>5.</w:t>
      </w:r>
      <w:r>
        <w:rPr>
          <w:rFonts w:eastAsiaTheme="minorEastAsia"/>
          <w:color w:val="000000" w:themeColor="text1"/>
          <w:lang w:val="en-US" w:eastAsia="en-US"/>
        </w:rPr>
        <w:t> </w:t>
      </w:r>
      <w: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  <w:r>
        <w:rPr>
          <w:shd w:val="clear" w:color="auto" w:fill="FFFFFF"/>
        </w:rPr>
        <w:t xml:space="preserve"> </w:t>
      </w:r>
    </w:p>
    <w:p w14:paraId="2B422390" w14:textId="77777777" w:rsidR="007F0617" w:rsidRDefault="001F051E">
      <w:pPr>
        <w:spacing w:before="240" w:after="240"/>
        <w:ind w:firstLine="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6.</w:t>
      </w:r>
      <w:r>
        <w:rPr>
          <w:rFonts w:eastAsiaTheme="minorEastAsia"/>
          <w:color w:val="000000" w:themeColor="text1"/>
          <w:lang w:val="en-US" w:eastAsia="en-US"/>
        </w:rPr>
        <w:t> </w:t>
      </w:r>
      <w:r>
        <w:rPr>
          <w:rFonts w:eastAsiaTheme="minorEastAsia"/>
          <w:lang w:eastAsia="en-US"/>
        </w:rPr>
        <w:t xml:space="preserve">Постанова набирає чинності з дня, наступного за днем її офіційного опублікування. </w:t>
      </w:r>
    </w:p>
    <w:p w14:paraId="235B1964" w14:textId="77777777" w:rsidR="007F0617" w:rsidRDefault="007F0617">
      <w:pPr>
        <w:pStyle w:val="af9"/>
        <w:spacing w:before="240" w:after="120"/>
        <w:ind w:left="0" w:firstLine="567"/>
        <w:rPr>
          <w:rFonts w:eastAsiaTheme="minorEastAsia"/>
          <w:lang w:eastAsia="en-US"/>
        </w:rPr>
      </w:pPr>
    </w:p>
    <w:p w14:paraId="78E9CF24" w14:textId="77777777" w:rsidR="007F0617" w:rsidRDefault="007F0617">
      <w:pPr>
        <w:tabs>
          <w:tab w:val="left" w:pos="993"/>
        </w:tabs>
        <w:spacing w:after="120"/>
      </w:pPr>
    </w:p>
    <w:p w14:paraId="3CBC92A9" w14:textId="77777777" w:rsidR="007F0617" w:rsidRDefault="007F0617">
      <w:pPr>
        <w:spacing w:after="120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F0617" w14:paraId="48D0F5CC" w14:textId="77777777">
        <w:tc>
          <w:tcPr>
            <w:tcW w:w="5495" w:type="dxa"/>
            <w:vAlign w:val="bottom"/>
          </w:tcPr>
          <w:p w14:paraId="29533D87" w14:textId="77777777" w:rsidR="007F0617" w:rsidRDefault="001F051E">
            <w:pPr>
              <w:autoSpaceDE w:val="0"/>
              <w:autoSpaceDN w:val="0"/>
              <w:ind w:left="-142"/>
              <w:jc w:val="left"/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796C3F9A" w14:textId="77777777" w:rsidR="007F0617" w:rsidRDefault="001F051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37280E2" w14:textId="77777777" w:rsidR="007F0617" w:rsidRDefault="007F0617"/>
    <w:p w14:paraId="2AC7158D" w14:textId="77777777" w:rsidR="007F0617" w:rsidRDefault="007F0617"/>
    <w:p w14:paraId="32928596" w14:textId="77777777" w:rsidR="007F0617" w:rsidRDefault="001F051E">
      <w:pPr>
        <w:jc w:val="left"/>
      </w:pPr>
      <w:r>
        <w:t>Інд. 22</w:t>
      </w:r>
    </w:p>
    <w:sectPr w:rsidR="007F0617">
      <w:headerReference w:type="default" r:id="rId15"/>
      <w:footerReference w:type="first" r:id="rId16"/>
      <w:pgSz w:w="11906" w:h="16838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6C30" w14:textId="77777777" w:rsidR="002B1DB5" w:rsidRDefault="002B1DB5">
      <w:r>
        <w:separator/>
      </w:r>
    </w:p>
  </w:endnote>
  <w:endnote w:type="continuationSeparator" w:id="0">
    <w:p w14:paraId="737A1A42" w14:textId="77777777" w:rsidR="002B1DB5" w:rsidRDefault="002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311B" w14:textId="77777777" w:rsidR="007F0617" w:rsidRDefault="001F051E">
    <w:pPr>
      <w:pStyle w:val="ac"/>
      <w:tabs>
        <w:tab w:val="clear" w:pos="4819"/>
      </w:tabs>
      <w:rPr>
        <w:color w:val="FFFFFF" w:themeColor="background1"/>
      </w:rPr>
    </w:pPr>
    <w:r>
      <w:rPr>
        <w:color w:val="FFFFFF" w:themeColor="background1"/>
      </w:rPr>
      <w:t>н</w:t>
    </w:r>
  </w:p>
  <w:p w14:paraId="7785E67F" w14:textId="77777777" w:rsidR="007F0617" w:rsidRDefault="001F051E">
    <w:pPr>
      <w:pStyle w:val="aa"/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2D28" w14:textId="77777777" w:rsidR="002B1DB5" w:rsidRDefault="002B1DB5">
      <w:r>
        <w:separator/>
      </w:r>
    </w:p>
  </w:footnote>
  <w:footnote w:type="continuationSeparator" w:id="0">
    <w:p w14:paraId="749405B6" w14:textId="77777777" w:rsidR="002B1DB5" w:rsidRDefault="002B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AutoText"/>
      </w:docPartObj>
    </w:sdtPr>
    <w:sdtEndPr/>
    <w:sdtContent>
      <w:p w14:paraId="0932F70D" w14:textId="028A46CF" w:rsidR="007F0617" w:rsidRDefault="001F05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C1">
          <w:rPr>
            <w:noProof/>
          </w:rPr>
          <w:t>2</w:t>
        </w:r>
        <w:r>
          <w:fldChar w:fldCharType="end"/>
        </w:r>
      </w:p>
    </w:sdtContent>
  </w:sdt>
  <w:p w14:paraId="033C694B" w14:textId="77777777" w:rsidR="007F0617" w:rsidRDefault="007F061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477"/>
    <w:rsid w:val="000064FA"/>
    <w:rsid w:val="000069AF"/>
    <w:rsid w:val="00015CF3"/>
    <w:rsid w:val="00015FDE"/>
    <w:rsid w:val="00030EC0"/>
    <w:rsid w:val="0003331E"/>
    <w:rsid w:val="000342A5"/>
    <w:rsid w:val="0003793C"/>
    <w:rsid w:val="0005331C"/>
    <w:rsid w:val="000543C6"/>
    <w:rsid w:val="000600A8"/>
    <w:rsid w:val="00061C52"/>
    <w:rsid w:val="00063480"/>
    <w:rsid w:val="000638F2"/>
    <w:rsid w:val="000913CC"/>
    <w:rsid w:val="000A4601"/>
    <w:rsid w:val="000A5371"/>
    <w:rsid w:val="000B2990"/>
    <w:rsid w:val="000D778F"/>
    <w:rsid w:val="000E0CB3"/>
    <w:rsid w:val="000E5B8C"/>
    <w:rsid w:val="000E7A13"/>
    <w:rsid w:val="000E7FA3"/>
    <w:rsid w:val="00106229"/>
    <w:rsid w:val="00115ECF"/>
    <w:rsid w:val="00130E9B"/>
    <w:rsid w:val="00133DCB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F051E"/>
    <w:rsid w:val="00214CAE"/>
    <w:rsid w:val="00223700"/>
    <w:rsid w:val="002238D1"/>
    <w:rsid w:val="00233F37"/>
    <w:rsid w:val="00241373"/>
    <w:rsid w:val="00243C0B"/>
    <w:rsid w:val="00253BF9"/>
    <w:rsid w:val="0025455E"/>
    <w:rsid w:val="00255991"/>
    <w:rsid w:val="00264983"/>
    <w:rsid w:val="00266678"/>
    <w:rsid w:val="00276988"/>
    <w:rsid w:val="00280DCC"/>
    <w:rsid w:val="0028510B"/>
    <w:rsid w:val="00285DDA"/>
    <w:rsid w:val="00290169"/>
    <w:rsid w:val="002A2391"/>
    <w:rsid w:val="002B1DB5"/>
    <w:rsid w:val="002B351E"/>
    <w:rsid w:val="002B3F71"/>
    <w:rsid w:val="002B582B"/>
    <w:rsid w:val="002C01D9"/>
    <w:rsid w:val="002C1FDB"/>
    <w:rsid w:val="002D1790"/>
    <w:rsid w:val="002F48EF"/>
    <w:rsid w:val="002F7C7A"/>
    <w:rsid w:val="003030CC"/>
    <w:rsid w:val="00332701"/>
    <w:rsid w:val="00335C95"/>
    <w:rsid w:val="00340D07"/>
    <w:rsid w:val="00345982"/>
    <w:rsid w:val="00356E34"/>
    <w:rsid w:val="00357676"/>
    <w:rsid w:val="00372DC1"/>
    <w:rsid w:val="0038385E"/>
    <w:rsid w:val="00384F65"/>
    <w:rsid w:val="00392956"/>
    <w:rsid w:val="0039725C"/>
    <w:rsid w:val="003A16E7"/>
    <w:rsid w:val="003A751F"/>
    <w:rsid w:val="003B202A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5ACE"/>
    <w:rsid w:val="00446704"/>
    <w:rsid w:val="00455B45"/>
    <w:rsid w:val="00460BA2"/>
    <w:rsid w:val="004666D6"/>
    <w:rsid w:val="0047127B"/>
    <w:rsid w:val="00473EF2"/>
    <w:rsid w:val="00490E37"/>
    <w:rsid w:val="004A1CFC"/>
    <w:rsid w:val="004A7F75"/>
    <w:rsid w:val="004B1FE9"/>
    <w:rsid w:val="004B5574"/>
    <w:rsid w:val="004B5F15"/>
    <w:rsid w:val="004C6167"/>
    <w:rsid w:val="004D269A"/>
    <w:rsid w:val="004D2B57"/>
    <w:rsid w:val="004D59F9"/>
    <w:rsid w:val="004E22E2"/>
    <w:rsid w:val="004E595A"/>
    <w:rsid w:val="004E7024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1E47"/>
    <w:rsid w:val="0057237F"/>
    <w:rsid w:val="00577402"/>
    <w:rsid w:val="005822CB"/>
    <w:rsid w:val="00586A6E"/>
    <w:rsid w:val="00596947"/>
    <w:rsid w:val="00597AB6"/>
    <w:rsid w:val="005A0F4B"/>
    <w:rsid w:val="005A1CC4"/>
    <w:rsid w:val="005A1D3C"/>
    <w:rsid w:val="005A3F34"/>
    <w:rsid w:val="005B2D03"/>
    <w:rsid w:val="005B3966"/>
    <w:rsid w:val="005B7D45"/>
    <w:rsid w:val="005C0287"/>
    <w:rsid w:val="005C476F"/>
    <w:rsid w:val="005C5CBF"/>
    <w:rsid w:val="005C63C8"/>
    <w:rsid w:val="005D3B88"/>
    <w:rsid w:val="005D45F5"/>
    <w:rsid w:val="005E1921"/>
    <w:rsid w:val="005E3FA8"/>
    <w:rsid w:val="005E5D9F"/>
    <w:rsid w:val="005F1B25"/>
    <w:rsid w:val="005F4548"/>
    <w:rsid w:val="005F4CB4"/>
    <w:rsid w:val="005F685A"/>
    <w:rsid w:val="005F6B35"/>
    <w:rsid w:val="00601851"/>
    <w:rsid w:val="00626B43"/>
    <w:rsid w:val="00640612"/>
    <w:rsid w:val="0064227D"/>
    <w:rsid w:val="00644424"/>
    <w:rsid w:val="0065179F"/>
    <w:rsid w:val="00654355"/>
    <w:rsid w:val="00657593"/>
    <w:rsid w:val="00657BA7"/>
    <w:rsid w:val="00663D4C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02FC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5251C"/>
    <w:rsid w:val="0076356A"/>
    <w:rsid w:val="007712EF"/>
    <w:rsid w:val="00773559"/>
    <w:rsid w:val="0078127A"/>
    <w:rsid w:val="00783AF2"/>
    <w:rsid w:val="007876F1"/>
    <w:rsid w:val="00787E46"/>
    <w:rsid w:val="00796D6B"/>
    <w:rsid w:val="007A6609"/>
    <w:rsid w:val="007B7B73"/>
    <w:rsid w:val="007C2CED"/>
    <w:rsid w:val="007F0617"/>
    <w:rsid w:val="007F16F3"/>
    <w:rsid w:val="00802988"/>
    <w:rsid w:val="008274C0"/>
    <w:rsid w:val="008415A0"/>
    <w:rsid w:val="0085364B"/>
    <w:rsid w:val="00866993"/>
    <w:rsid w:val="00873F81"/>
    <w:rsid w:val="00874366"/>
    <w:rsid w:val="008762D8"/>
    <w:rsid w:val="008833FB"/>
    <w:rsid w:val="00897035"/>
    <w:rsid w:val="008B1589"/>
    <w:rsid w:val="008B5CF2"/>
    <w:rsid w:val="008B74DD"/>
    <w:rsid w:val="008C72B5"/>
    <w:rsid w:val="008D10FD"/>
    <w:rsid w:val="008D122F"/>
    <w:rsid w:val="008D4612"/>
    <w:rsid w:val="008D5F60"/>
    <w:rsid w:val="008D727F"/>
    <w:rsid w:val="008E32A6"/>
    <w:rsid w:val="008F0210"/>
    <w:rsid w:val="008F2600"/>
    <w:rsid w:val="008F5D52"/>
    <w:rsid w:val="00904F17"/>
    <w:rsid w:val="00906B8D"/>
    <w:rsid w:val="00922966"/>
    <w:rsid w:val="00925BE4"/>
    <w:rsid w:val="0092710A"/>
    <w:rsid w:val="00931838"/>
    <w:rsid w:val="00937AE3"/>
    <w:rsid w:val="00937D24"/>
    <w:rsid w:val="00943175"/>
    <w:rsid w:val="00945A99"/>
    <w:rsid w:val="0095741D"/>
    <w:rsid w:val="009656CC"/>
    <w:rsid w:val="0097288F"/>
    <w:rsid w:val="00974279"/>
    <w:rsid w:val="0098207E"/>
    <w:rsid w:val="00990AAE"/>
    <w:rsid w:val="00996479"/>
    <w:rsid w:val="009B6120"/>
    <w:rsid w:val="009C2C7D"/>
    <w:rsid w:val="009C2F76"/>
    <w:rsid w:val="009C3635"/>
    <w:rsid w:val="009F5312"/>
    <w:rsid w:val="00A02655"/>
    <w:rsid w:val="00A02AEC"/>
    <w:rsid w:val="00A0594A"/>
    <w:rsid w:val="00A12C47"/>
    <w:rsid w:val="00A23E04"/>
    <w:rsid w:val="00A33DB6"/>
    <w:rsid w:val="00A43CFA"/>
    <w:rsid w:val="00A46C15"/>
    <w:rsid w:val="00A50DC0"/>
    <w:rsid w:val="00A63695"/>
    <w:rsid w:val="00A72F06"/>
    <w:rsid w:val="00A730F2"/>
    <w:rsid w:val="00A73F76"/>
    <w:rsid w:val="00A77FFD"/>
    <w:rsid w:val="00A83937"/>
    <w:rsid w:val="00AB4554"/>
    <w:rsid w:val="00AC47B6"/>
    <w:rsid w:val="00AD7DF9"/>
    <w:rsid w:val="00AE29BB"/>
    <w:rsid w:val="00AE2CAF"/>
    <w:rsid w:val="00AF33D9"/>
    <w:rsid w:val="00B002E4"/>
    <w:rsid w:val="00B175A5"/>
    <w:rsid w:val="00B25C6E"/>
    <w:rsid w:val="00B332B2"/>
    <w:rsid w:val="00B34CCC"/>
    <w:rsid w:val="00B35C86"/>
    <w:rsid w:val="00B36EC7"/>
    <w:rsid w:val="00B36EDD"/>
    <w:rsid w:val="00B56439"/>
    <w:rsid w:val="00B61C97"/>
    <w:rsid w:val="00B628C5"/>
    <w:rsid w:val="00B71933"/>
    <w:rsid w:val="00B8078D"/>
    <w:rsid w:val="00B8558F"/>
    <w:rsid w:val="00BD12A3"/>
    <w:rsid w:val="00BD6D34"/>
    <w:rsid w:val="00BD7F6E"/>
    <w:rsid w:val="00BF47B0"/>
    <w:rsid w:val="00BF5327"/>
    <w:rsid w:val="00C21D33"/>
    <w:rsid w:val="00C24022"/>
    <w:rsid w:val="00C3382F"/>
    <w:rsid w:val="00C415BF"/>
    <w:rsid w:val="00C41641"/>
    <w:rsid w:val="00C4377C"/>
    <w:rsid w:val="00C47F0F"/>
    <w:rsid w:val="00C51D84"/>
    <w:rsid w:val="00C52506"/>
    <w:rsid w:val="00C56383"/>
    <w:rsid w:val="00C82259"/>
    <w:rsid w:val="00C9297C"/>
    <w:rsid w:val="00C94014"/>
    <w:rsid w:val="00CA6BE0"/>
    <w:rsid w:val="00CB0A99"/>
    <w:rsid w:val="00CB5A09"/>
    <w:rsid w:val="00CC713F"/>
    <w:rsid w:val="00CD0CD4"/>
    <w:rsid w:val="00CE3B9F"/>
    <w:rsid w:val="00CF1FB8"/>
    <w:rsid w:val="00CF2C65"/>
    <w:rsid w:val="00D078B6"/>
    <w:rsid w:val="00D1022C"/>
    <w:rsid w:val="00D1130A"/>
    <w:rsid w:val="00D1600E"/>
    <w:rsid w:val="00D20176"/>
    <w:rsid w:val="00D27115"/>
    <w:rsid w:val="00D34DCC"/>
    <w:rsid w:val="00D5750F"/>
    <w:rsid w:val="00D61D9B"/>
    <w:rsid w:val="00D621B4"/>
    <w:rsid w:val="00D86495"/>
    <w:rsid w:val="00DA1203"/>
    <w:rsid w:val="00DA2F09"/>
    <w:rsid w:val="00DB2B44"/>
    <w:rsid w:val="00DC1E60"/>
    <w:rsid w:val="00DC3930"/>
    <w:rsid w:val="00DD0441"/>
    <w:rsid w:val="00DD20F2"/>
    <w:rsid w:val="00DD60CC"/>
    <w:rsid w:val="00DE1BC8"/>
    <w:rsid w:val="00DF25EA"/>
    <w:rsid w:val="00DF4D12"/>
    <w:rsid w:val="00E10AE2"/>
    <w:rsid w:val="00E10F0A"/>
    <w:rsid w:val="00E10FC2"/>
    <w:rsid w:val="00E21875"/>
    <w:rsid w:val="00E25407"/>
    <w:rsid w:val="00E31B66"/>
    <w:rsid w:val="00E32599"/>
    <w:rsid w:val="00E33B0E"/>
    <w:rsid w:val="00E3647C"/>
    <w:rsid w:val="00E42621"/>
    <w:rsid w:val="00E446A6"/>
    <w:rsid w:val="00E53CB5"/>
    <w:rsid w:val="00E53CCD"/>
    <w:rsid w:val="00E62607"/>
    <w:rsid w:val="00E71855"/>
    <w:rsid w:val="00E719A9"/>
    <w:rsid w:val="00E8164C"/>
    <w:rsid w:val="00EA1DE4"/>
    <w:rsid w:val="00EA60EA"/>
    <w:rsid w:val="00EB29BF"/>
    <w:rsid w:val="00EC3EB0"/>
    <w:rsid w:val="00EC7C7F"/>
    <w:rsid w:val="00EE1B30"/>
    <w:rsid w:val="00EF4B42"/>
    <w:rsid w:val="00F003D3"/>
    <w:rsid w:val="00F008AB"/>
    <w:rsid w:val="00F03E32"/>
    <w:rsid w:val="00F42289"/>
    <w:rsid w:val="00F42E75"/>
    <w:rsid w:val="00F43495"/>
    <w:rsid w:val="00F45D65"/>
    <w:rsid w:val="00F517FA"/>
    <w:rsid w:val="00F52D16"/>
    <w:rsid w:val="00F62D67"/>
    <w:rsid w:val="00F63BD9"/>
    <w:rsid w:val="00F6694C"/>
    <w:rsid w:val="00F726B1"/>
    <w:rsid w:val="00F8145F"/>
    <w:rsid w:val="00F853AF"/>
    <w:rsid w:val="00F9283D"/>
    <w:rsid w:val="00F9501E"/>
    <w:rsid w:val="00F96F18"/>
    <w:rsid w:val="00FA508E"/>
    <w:rsid w:val="00FA5320"/>
    <w:rsid w:val="00FA7846"/>
    <w:rsid w:val="00FB12A1"/>
    <w:rsid w:val="00FC26E5"/>
    <w:rsid w:val="00FD19F1"/>
    <w:rsid w:val="00FD370F"/>
    <w:rsid w:val="00FD5DB6"/>
    <w:rsid w:val="00FE0B90"/>
    <w:rsid w:val="00FE11B4"/>
    <w:rsid w:val="00FF4C41"/>
    <w:rsid w:val="54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D7AA"/>
  <w15:docId w15:val="{27572C6F-3226-49AD-BE6F-02CAB32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f">
    <w:name w:val="Salutation"/>
    <w:basedOn w:val="af0"/>
    <w:next w:val="a"/>
    <w:link w:val="af1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0">
    <w:name w:val="No Spacing"/>
    <w:link w:val="af2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5">
    <w:name w:val="Назва Знак"/>
    <w:basedOn w:val="a0"/>
    <w:link w:val="af4"/>
    <w:uiPriority w:val="10"/>
    <w:qFormat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і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6">
    <w:name w:val="Обратный адрес"/>
    <w:basedOn w:val="af0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uk-UA"/>
    </w:rPr>
  </w:style>
  <w:style w:type="character" w:styleId="af7">
    <w:name w:val="Placeholder Text"/>
    <w:basedOn w:val="a0"/>
    <w:uiPriority w:val="99"/>
    <w:semiHidden/>
    <w:rPr>
      <w:rFonts w:cs="Times New Roman"/>
      <w:color w:val="808080"/>
    </w:rPr>
  </w:style>
  <w:style w:type="paragraph" w:customStyle="1" w:styleId="af8">
    <w:name w:val="Текст даты"/>
    <w:basedOn w:val="a"/>
    <w:uiPriority w:val="35"/>
    <w:qFormat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1">
    <w:name w:val="Привітання Знак"/>
    <w:basedOn w:val="a0"/>
    <w:link w:val="af"/>
    <w:uiPriority w:val="6"/>
    <w:qFormat/>
    <w:rPr>
      <w:rFonts w:eastAsiaTheme="minorEastAsia" w:cstheme="minorBidi"/>
      <w:b/>
      <w:bCs/>
      <w:color w:val="000000" w:themeColor="text1"/>
      <w:lang w:val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2">
    <w:name w:val="Без інтервалів Знак"/>
    <w:basedOn w:val="a0"/>
    <w:link w:val="af0"/>
    <w:uiPriority w:val="1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">
    <w:name w:val="Редакція1"/>
    <w:hidden/>
    <w:uiPriority w:val="99"/>
    <w:semiHidden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примітки Знак"/>
    <w:basedOn w:val="a0"/>
    <w:link w:val="a6"/>
    <w:uiPriority w:val="99"/>
    <w:semiHidden/>
    <w:qFormat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25599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64/202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2102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50224E-360F-4AAE-AC9F-FEF5AA3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Сасюк Тетяна Сергіївна</cp:lastModifiedBy>
  <cp:revision>6</cp:revision>
  <cp:lastPrinted>2022-10-13T09:42:00Z</cp:lastPrinted>
  <dcterms:created xsi:type="dcterms:W3CDTF">2022-12-14T14:19:00Z</dcterms:created>
  <dcterms:modified xsi:type="dcterms:W3CDTF">2022-12-29T08:59:00Z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KSOProductBuildVer">
    <vt:lpwstr>1033-11.2.0.11417</vt:lpwstr>
  </property>
  <property fmtid="{D5CDD505-2E9C-101B-9397-08002B2CF9AE}" pid="4" name="ICV">
    <vt:lpwstr>D6D8FB91DB3040AAAAA41F6F8B49503F</vt:lpwstr>
  </property>
</Properties>
</file>