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97" w:type="dxa"/>
        <w:tblInd w:w="-2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97"/>
      </w:tblGrid>
      <w:tr w:rsidR="003A02AF" w:rsidRPr="00DA306B" w14:paraId="32E4C6D1" w14:textId="77777777" w:rsidTr="00760E64">
        <w:trPr>
          <w:trHeight w:val="2755"/>
        </w:trPr>
        <w:tc>
          <w:tcPr>
            <w:tcW w:w="9997" w:type="dxa"/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31"/>
              <w:gridCol w:w="4962"/>
            </w:tblGrid>
            <w:tr w:rsidR="003A02AF" w:rsidRPr="00DA306B" w14:paraId="791115EE" w14:textId="77777777" w:rsidTr="00CA3233">
              <w:trPr>
                <w:trHeight w:val="1367"/>
              </w:trPr>
              <w:tc>
                <w:tcPr>
                  <w:tcW w:w="4731" w:type="dxa"/>
                </w:tcPr>
                <w:p w14:paraId="699B694E" w14:textId="77777777" w:rsidR="003A02AF" w:rsidRPr="00DA306B" w:rsidRDefault="003A02AF" w:rsidP="00752615">
                  <w:pPr>
                    <w:tabs>
                      <w:tab w:val="left" w:pos="709"/>
                    </w:tabs>
                    <w:suppressAutoHyphens/>
                    <w:autoSpaceDE w:val="0"/>
                    <w:autoSpaceDN w:val="0"/>
                    <w:adjustRightInd w:val="0"/>
                    <w:spacing w:after="0" w:line="100" w:lineRule="atLeast"/>
                    <w:ind w:right="67"/>
                    <w:jc w:val="right"/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</w:pPr>
                  <w:bookmarkStart w:id="0" w:name="_GoBack"/>
                  <w:bookmarkEnd w:id="0"/>
                </w:p>
                <w:p w14:paraId="0A23CB20" w14:textId="77777777" w:rsidR="003A02AF" w:rsidRPr="00DA306B" w:rsidRDefault="003A02AF" w:rsidP="00752615">
                  <w:pPr>
                    <w:tabs>
                      <w:tab w:val="left" w:pos="709"/>
                    </w:tabs>
                    <w:suppressAutoHyphens/>
                    <w:autoSpaceDE w:val="0"/>
                    <w:autoSpaceDN w:val="0"/>
                    <w:adjustRightInd w:val="0"/>
                    <w:spacing w:after="0" w:line="100" w:lineRule="atLeast"/>
                    <w:ind w:right="67"/>
                    <w:jc w:val="right"/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</w:pPr>
                </w:p>
              </w:tc>
              <w:tc>
                <w:tcPr>
                  <w:tcW w:w="4962" w:type="dxa"/>
                </w:tcPr>
                <w:p w14:paraId="1A3452C9" w14:textId="77777777" w:rsidR="00760E64" w:rsidRPr="00DA306B" w:rsidRDefault="00760E64" w:rsidP="00CA3233">
                  <w:pPr>
                    <w:spacing w:after="0"/>
                    <w:ind w:right="-153"/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</w:pPr>
                  <w:r w:rsidRPr="00DA306B"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>Додаток 4</w:t>
                  </w:r>
                </w:p>
                <w:p w14:paraId="6458996C" w14:textId="77777777" w:rsidR="00760E64" w:rsidRPr="00DA306B" w:rsidRDefault="00760E64" w:rsidP="00760E64">
                  <w:pPr>
                    <w:tabs>
                      <w:tab w:val="left" w:pos="720"/>
                    </w:tabs>
                    <w:spacing w:after="0"/>
                    <w:ind w:right="-153"/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</w:pPr>
                  <w:r w:rsidRPr="00DA306B"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>до Технічного завдання для здійснення оцінки стійкості банків і банківської системи України в 2023 році</w:t>
                  </w:r>
                </w:p>
                <w:p w14:paraId="3602AB1D" w14:textId="6245DD84" w:rsidR="00760E64" w:rsidRPr="00DA306B" w:rsidRDefault="00760E64" w:rsidP="00760E64">
                  <w:pPr>
                    <w:tabs>
                      <w:tab w:val="left" w:pos="105"/>
                    </w:tabs>
                    <w:suppressAutoHyphens/>
                    <w:autoSpaceDE w:val="0"/>
                    <w:autoSpaceDN w:val="0"/>
                    <w:adjustRightInd w:val="0"/>
                    <w:spacing w:after="0" w:line="100" w:lineRule="atLeast"/>
                    <w:ind w:right="67" w:firstLine="35"/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</w:pPr>
                  <w:r w:rsidRPr="00DA306B"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>(</w:t>
                  </w:r>
                  <w:r w:rsidR="00061D80"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 xml:space="preserve">підпункт 1 </w:t>
                  </w:r>
                  <w:r w:rsidRPr="00DA306B"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>пункт</w:t>
                  </w:r>
                  <w:r w:rsidR="00061D80"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>у</w:t>
                  </w:r>
                  <w:r w:rsidRPr="00DA306B"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 xml:space="preserve"> </w:t>
                  </w:r>
                  <w:r w:rsidR="00061D80" w:rsidRPr="00DA306B">
                    <w:rPr>
                      <w:rFonts w:ascii="Times New Roman CYR" w:hAnsi="Times New Roman CYR" w:cs="Times New Roman CYR"/>
                      <w:sz w:val="28"/>
                      <w:szCs w:val="28"/>
                      <w:lang w:val="ru-RU"/>
                    </w:rPr>
                    <w:t>4</w:t>
                  </w:r>
                  <w:r w:rsidR="00061D80">
                    <w:rPr>
                      <w:rFonts w:ascii="Times New Roman CYR" w:hAnsi="Times New Roman CYR" w:cs="Times New Roman CYR"/>
                      <w:sz w:val="28"/>
                      <w:szCs w:val="28"/>
                      <w:lang w:val="ru-RU"/>
                    </w:rPr>
                    <w:t>1</w:t>
                  </w:r>
                  <w:r w:rsidR="00061D80" w:rsidRPr="00DA306B"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 xml:space="preserve"> </w:t>
                  </w:r>
                  <w:r w:rsidRPr="00DA306B"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 xml:space="preserve">розділу </w:t>
                  </w:r>
                  <w:r w:rsidRPr="00DA306B">
                    <w:rPr>
                      <w:rFonts w:ascii="Times New Roman CYR" w:hAnsi="Times New Roman CYR" w:cs="Times New Roman CYR"/>
                      <w:sz w:val="28"/>
                      <w:szCs w:val="28"/>
                      <w:lang w:val="en-US"/>
                    </w:rPr>
                    <w:t>V</w:t>
                  </w:r>
                  <w:r w:rsidRPr="00DA306B"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>)</w:t>
                  </w:r>
                </w:p>
                <w:p w14:paraId="1F6B3A13" w14:textId="77777777" w:rsidR="00760E64" w:rsidRPr="00DA306B" w:rsidRDefault="00760E64" w:rsidP="00CA3233">
                  <w:pPr>
                    <w:tabs>
                      <w:tab w:val="left" w:pos="105"/>
                    </w:tabs>
                    <w:suppressAutoHyphens/>
                    <w:autoSpaceDE w:val="0"/>
                    <w:autoSpaceDN w:val="0"/>
                    <w:adjustRightInd w:val="0"/>
                    <w:spacing w:after="0" w:line="100" w:lineRule="atLeast"/>
                    <w:ind w:right="-19" w:firstLine="35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14:paraId="6F9FA9C4" w14:textId="77777777" w:rsidR="00760E64" w:rsidRPr="00DA306B" w:rsidRDefault="00760E64" w:rsidP="00760E64">
                  <w:pPr>
                    <w:tabs>
                      <w:tab w:val="left" w:pos="105"/>
                    </w:tabs>
                    <w:suppressAutoHyphens/>
                    <w:autoSpaceDE w:val="0"/>
                    <w:autoSpaceDN w:val="0"/>
                    <w:adjustRightInd w:val="0"/>
                    <w:spacing w:after="0" w:line="100" w:lineRule="atLeast"/>
                    <w:ind w:right="67" w:firstLine="35"/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</w:pPr>
                  <w:r w:rsidRPr="00DA306B">
                    <w:rPr>
                      <w:rFonts w:ascii="Times New Roman" w:hAnsi="Times New Roman"/>
                      <w:sz w:val="28"/>
                      <w:szCs w:val="28"/>
                    </w:rPr>
                    <w:t>(зразок оформлення)</w:t>
                  </w:r>
                </w:p>
                <w:p w14:paraId="5B40AD40" w14:textId="77777777" w:rsidR="00760E64" w:rsidRPr="00DA306B" w:rsidRDefault="00760E64" w:rsidP="00752615">
                  <w:pPr>
                    <w:tabs>
                      <w:tab w:val="left" w:pos="105"/>
                    </w:tabs>
                    <w:suppressAutoHyphens/>
                    <w:autoSpaceDE w:val="0"/>
                    <w:autoSpaceDN w:val="0"/>
                    <w:adjustRightInd w:val="0"/>
                    <w:spacing w:after="0" w:line="100" w:lineRule="atLeast"/>
                    <w:ind w:right="67" w:firstLine="35"/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</w:pPr>
                </w:p>
                <w:p w14:paraId="5B436390" w14:textId="77777777" w:rsidR="003A02AF" w:rsidRPr="00DA306B" w:rsidRDefault="003A02AF" w:rsidP="00752615">
                  <w:pPr>
                    <w:tabs>
                      <w:tab w:val="left" w:pos="105"/>
                    </w:tabs>
                    <w:suppressAutoHyphens/>
                    <w:autoSpaceDE w:val="0"/>
                    <w:autoSpaceDN w:val="0"/>
                    <w:adjustRightInd w:val="0"/>
                    <w:spacing w:after="0" w:line="100" w:lineRule="atLeast"/>
                    <w:ind w:right="67" w:firstLine="35"/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</w:pPr>
                  <w:r w:rsidRPr="00DA306B"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>Національний банк України,</w:t>
                  </w:r>
                </w:p>
                <w:p w14:paraId="434F7A0E" w14:textId="77777777" w:rsidR="003A02AF" w:rsidRPr="00DA306B" w:rsidRDefault="003A02AF" w:rsidP="00752615">
                  <w:pPr>
                    <w:tabs>
                      <w:tab w:val="left" w:pos="105"/>
                    </w:tabs>
                    <w:suppressAutoHyphens/>
                    <w:autoSpaceDE w:val="0"/>
                    <w:autoSpaceDN w:val="0"/>
                    <w:adjustRightInd w:val="0"/>
                    <w:spacing w:after="0" w:line="100" w:lineRule="atLeast"/>
                    <w:ind w:right="67" w:firstLine="35"/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</w:pPr>
                  <w:r w:rsidRPr="00DA306B"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>вул. Інститутська, 9, м. Київ, 01601,</w:t>
                  </w:r>
                </w:p>
                <w:p w14:paraId="5B0A56C2" w14:textId="77777777" w:rsidR="003A02AF" w:rsidRPr="00DA306B" w:rsidRDefault="003A02AF" w:rsidP="00752615">
                  <w:pPr>
                    <w:tabs>
                      <w:tab w:val="left" w:pos="105"/>
                    </w:tabs>
                    <w:suppressAutoHyphens/>
                    <w:autoSpaceDE w:val="0"/>
                    <w:autoSpaceDN w:val="0"/>
                    <w:adjustRightInd w:val="0"/>
                    <w:spacing w:after="0" w:line="100" w:lineRule="atLeast"/>
                    <w:ind w:right="67" w:firstLine="35"/>
                    <w:rPr>
                      <w:rFonts w:ascii="Times New Roman CYR" w:hAnsi="Times New Roman CYR" w:cs="Times New Roman CYR"/>
                      <w:sz w:val="14"/>
                      <w:szCs w:val="14"/>
                      <w:lang w:val="ru-RU"/>
                    </w:rPr>
                  </w:pPr>
                  <w:r w:rsidRPr="00DA306B"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>Україна</w:t>
                  </w:r>
                </w:p>
                <w:p w14:paraId="36AF2AFE" w14:textId="77777777" w:rsidR="003A02AF" w:rsidRPr="00DA306B" w:rsidRDefault="003A02AF" w:rsidP="00752615">
                  <w:pPr>
                    <w:tabs>
                      <w:tab w:val="left" w:pos="709"/>
                    </w:tabs>
                    <w:suppressAutoHyphens/>
                    <w:autoSpaceDE w:val="0"/>
                    <w:autoSpaceDN w:val="0"/>
                    <w:adjustRightInd w:val="0"/>
                    <w:spacing w:after="0" w:line="100" w:lineRule="atLeast"/>
                    <w:ind w:right="67"/>
                    <w:jc w:val="right"/>
                    <w:rPr>
                      <w:rFonts w:ascii="Times New Roman CYR" w:hAnsi="Times New Roman CYR" w:cs="Times New Roman CYR"/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3A02AF" w:rsidRPr="00DA306B" w14:paraId="36AC6819" w14:textId="77777777" w:rsidTr="00CA3233">
              <w:trPr>
                <w:trHeight w:val="1473"/>
              </w:trPr>
              <w:tc>
                <w:tcPr>
                  <w:tcW w:w="4731" w:type="dxa"/>
                </w:tcPr>
                <w:p w14:paraId="1F834C7D" w14:textId="77777777" w:rsidR="003A02AF" w:rsidRPr="00DA306B" w:rsidRDefault="003A02AF" w:rsidP="00752615">
                  <w:pPr>
                    <w:tabs>
                      <w:tab w:val="left" w:pos="709"/>
                    </w:tabs>
                    <w:suppressAutoHyphens/>
                    <w:autoSpaceDE w:val="0"/>
                    <w:autoSpaceDN w:val="0"/>
                    <w:adjustRightInd w:val="0"/>
                    <w:spacing w:after="0" w:line="100" w:lineRule="atLeast"/>
                    <w:ind w:right="67"/>
                    <w:jc w:val="right"/>
                    <w:rPr>
                      <w:rFonts w:ascii="Times New Roman CYR" w:hAnsi="Times New Roman CYR" w:cs="Times New Roman CYR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962" w:type="dxa"/>
                  <w:hideMark/>
                </w:tcPr>
                <w:p w14:paraId="0B1A2929" w14:textId="77777777" w:rsidR="003A02AF" w:rsidRPr="00DA306B" w:rsidRDefault="003A02AF" w:rsidP="00752615">
                  <w:pPr>
                    <w:tabs>
                      <w:tab w:val="left" w:pos="709"/>
                    </w:tabs>
                    <w:suppressAutoHyphens/>
                    <w:autoSpaceDE w:val="0"/>
                    <w:autoSpaceDN w:val="0"/>
                    <w:adjustRightInd w:val="0"/>
                    <w:spacing w:after="0" w:line="100" w:lineRule="atLeast"/>
                    <w:ind w:right="67" w:firstLine="35"/>
                    <w:rPr>
                      <w:rFonts w:ascii="Times New Roman CYR" w:hAnsi="Times New Roman CYR" w:cs="Times New Roman CYR"/>
                      <w:sz w:val="16"/>
                      <w:szCs w:val="16"/>
                      <w:lang w:val="ru-RU"/>
                    </w:rPr>
                  </w:pPr>
                  <w:r w:rsidRPr="00DA306B">
                    <w:rPr>
                      <w:rFonts w:ascii="Times New Roman CYR" w:hAnsi="Times New Roman CYR" w:cs="Times New Roman CYR"/>
                      <w:sz w:val="28"/>
                      <w:szCs w:val="28"/>
                      <w:lang w:val="ru-RU"/>
                    </w:rPr>
                    <w:t>_______________________________</w:t>
                  </w:r>
                </w:p>
                <w:p w14:paraId="05A9C3E5" w14:textId="77777777" w:rsidR="003A02AF" w:rsidRPr="00AD34B7" w:rsidRDefault="003A02AF" w:rsidP="00752615">
                  <w:pPr>
                    <w:tabs>
                      <w:tab w:val="left" w:pos="709"/>
                    </w:tabs>
                    <w:suppressAutoHyphens/>
                    <w:autoSpaceDE w:val="0"/>
                    <w:autoSpaceDN w:val="0"/>
                    <w:adjustRightInd w:val="0"/>
                    <w:spacing w:after="0" w:line="100" w:lineRule="atLeast"/>
                    <w:ind w:right="67"/>
                    <w:jc w:val="center"/>
                    <w:rPr>
                      <w:rFonts w:ascii="Times New Roman CYR" w:hAnsi="Times New Roman CYR" w:cs="Times New Roman CYR"/>
                      <w:sz w:val="24"/>
                      <w:szCs w:val="24"/>
                      <w:lang w:val="ru-RU"/>
                    </w:rPr>
                  </w:pPr>
                  <w:r w:rsidRPr="00AD34B7">
                    <w:rPr>
                      <w:rFonts w:ascii="Times New Roman CYR" w:hAnsi="Times New Roman CYR" w:cs="Times New Roman CYR"/>
                      <w:sz w:val="24"/>
                      <w:szCs w:val="24"/>
                      <w:lang w:val="ru-RU"/>
                    </w:rPr>
                    <w:t>(</w:t>
                  </w:r>
                  <w:r w:rsidRPr="00AD34B7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найменування</w:t>
                  </w:r>
                  <w:r w:rsidRPr="00AD34B7">
                    <w:rPr>
                      <w:rFonts w:ascii="Times New Roman CYR" w:hAnsi="Times New Roman CYR" w:cs="Times New Roman CYR"/>
                      <w:sz w:val="24"/>
                      <w:szCs w:val="24"/>
                      <w:lang w:val="ru-RU"/>
                    </w:rPr>
                    <w:t xml:space="preserve"> банку)</w:t>
                  </w:r>
                </w:p>
                <w:p w14:paraId="5CCCCBEE" w14:textId="77777777" w:rsidR="003A02AF" w:rsidRPr="00DA306B" w:rsidRDefault="003A02AF" w:rsidP="00752615">
                  <w:pPr>
                    <w:tabs>
                      <w:tab w:val="left" w:pos="709"/>
                    </w:tabs>
                    <w:suppressAutoHyphens/>
                    <w:autoSpaceDE w:val="0"/>
                    <w:autoSpaceDN w:val="0"/>
                    <w:adjustRightInd w:val="0"/>
                    <w:spacing w:after="0" w:line="100" w:lineRule="atLeast"/>
                    <w:ind w:right="67"/>
                    <w:rPr>
                      <w:rFonts w:ascii="Times New Roman CYR" w:hAnsi="Times New Roman CYR" w:cs="Times New Roman CYR"/>
                      <w:sz w:val="28"/>
                      <w:szCs w:val="28"/>
                      <w:lang w:val="ru-RU"/>
                    </w:rPr>
                  </w:pPr>
                  <w:r w:rsidRPr="00DA306B">
                    <w:rPr>
                      <w:rFonts w:ascii="Times New Roman CYR" w:hAnsi="Times New Roman CYR" w:cs="Times New Roman CYR"/>
                      <w:sz w:val="28"/>
                      <w:szCs w:val="28"/>
                      <w:lang w:val="ru-RU"/>
                    </w:rPr>
                    <w:t>_______________________________</w:t>
                  </w:r>
                </w:p>
                <w:p w14:paraId="37B85BF4" w14:textId="77777777" w:rsidR="003A02AF" w:rsidRPr="00AD34B7" w:rsidRDefault="003A02AF" w:rsidP="00AD34B7">
                  <w:pPr>
                    <w:tabs>
                      <w:tab w:val="left" w:pos="0"/>
                      <w:tab w:val="left" w:pos="709"/>
                      <w:tab w:val="left" w:pos="1080"/>
                      <w:tab w:val="left" w:pos="5529"/>
                    </w:tabs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sz w:val="24"/>
                      <w:szCs w:val="24"/>
                      <w:lang w:val="ru-RU"/>
                    </w:rPr>
                  </w:pPr>
                  <w:r w:rsidRPr="00AD34B7">
                    <w:rPr>
                      <w:rFonts w:ascii="Times New Roman CYR" w:hAnsi="Times New Roman CYR" w:cs="Times New Roman CYR"/>
                      <w:sz w:val="24"/>
                      <w:szCs w:val="24"/>
                      <w:lang w:val="ru-RU"/>
                    </w:rPr>
                    <w:t>(адреса)</w:t>
                  </w:r>
                </w:p>
              </w:tc>
            </w:tr>
          </w:tbl>
          <w:p w14:paraId="0F22535D" w14:textId="77777777" w:rsidR="003A02AF" w:rsidRPr="00DA306B" w:rsidRDefault="003A02AF" w:rsidP="00752615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ind w:right="67" w:firstLine="35"/>
              <w:jc w:val="right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</w:p>
        </w:tc>
      </w:tr>
    </w:tbl>
    <w:p w14:paraId="0DAC03F7" w14:textId="77777777" w:rsidR="003A02AF" w:rsidRPr="00DA306B" w:rsidRDefault="003A02AF" w:rsidP="00997A3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B20CB83" w14:textId="77777777" w:rsidR="003A02AF" w:rsidRPr="00DA306B" w:rsidRDefault="003A02AF" w:rsidP="00997A3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42C1D95" w14:textId="77777777" w:rsidR="00997A34" w:rsidRPr="00DA306B" w:rsidRDefault="00997A34" w:rsidP="00997A34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A306B">
        <w:rPr>
          <w:rFonts w:ascii="Times New Roman" w:hAnsi="Times New Roman" w:cs="Times New Roman"/>
          <w:bCs/>
          <w:sz w:val="28"/>
          <w:szCs w:val="28"/>
        </w:rPr>
        <w:t xml:space="preserve">Дозвіл </w:t>
      </w:r>
      <w:r w:rsidR="00210C40" w:rsidRPr="00DA306B">
        <w:rPr>
          <w:rFonts w:ascii="Times New Roman" w:hAnsi="Times New Roman" w:cs="Times New Roman"/>
          <w:bCs/>
          <w:sz w:val="28"/>
          <w:szCs w:val="28"/>
        </w:rPr>
        <w:t xml:space="preserve">(згода) </w:t>
      </w:r>
      <w:r w:rsidRPr="00DA306B">
        <w:rPr>
          <w:rFonts w:ascii="Times New Roman" w:hAnsi="Times New Roman" w:cs="Times New Roman"/>
          <w:bCs/>
          <w:sz w:val="28"/>
          <w:szCs w:val="28"/>
        </w:rPr>
        <w:t>на розкриття банківської таємниці</w:t>
      </w:r>
    </w:p>
    <w:p w14:paraId="3B77B16D" w14:textId="77777777" w:rsidR="00164D6F" w:rsidRPr="00DA306B" w:rsidRDefault="00164D6F" w:rsidP="00997A3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9DE6355" w14:textId="77777777" w:rsidR="00164D6F" w:rsidRPr="00DA306B" w:rsidRDefault="00164D6F" w:rsidP="00997A3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395B1AF" w14:textId="77777777" w:rsidR="00997A34" w:rsidRPr="00DA306B" w:rsidRDefault="00997A34" w:rsidP="00997A34">
      <w:pPr>
        <w:pStyle w:val="a3"/>
        <w:rPr>
          <w:rFonts w:ascii="Times New Roman" w:hAnsi="Times New Roman" w:cs="Times New Roman"/>
          <w:sz w:val="28"/>
          <w:szCs w:val="28"/>
        </w:rPr>
      </w:pPr>
      <w:r w:rsidRPr="00DA306B">
        <w:rPr>
          <w:rFonts w:ascii="Times New Roman" w:hAnsi="Times New Roman" w:cs="Times New Roman"/>
          <w:sz w:val="28"/>
          <w:szCs w:val="28"/>
        </w:rPr>
        <w:t>Цим _______________________________________________________________</w:t>
      </w:r>
      <w:r w:rsidR="00D605AF" w:rsidRPr="00DA306B">
        <w:rPr>
          <w:rFonts w:ascii="Times New Roman" w:hAnsi="Times New Roman" w:cs="Times New Roman"/>
          <w:sz w:val="28"/>
          <w:szCs w:val="28"/>
        </w:rPr>
        <w:t>,</w:t>
      </w:r>
    </w:p>
    <w:p w14:paraId="00CE5F85" w14:textId="0B962DDB" w:rsidR="00997A34" w:rsidRPr="00DA306B" w:rsidRDefault="00997A34" w:rsidP="00997A3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06B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AD34B7">
        <w:rPr>
          <w:rFonts w:ascii="Times New Roman" w:hAnsi="Times New Roman" w:cs="Times New Roman"/>
          <w:sz w:val="24"/>
          <w:szCs w:val="24"/>
        </w:rPr>
        <w:t xml:space="preserve">     </w:t>
      </w:r>
      <w:r w:rsidRPr="00DA306B">
        <w:rPr>
          <w:rFonts w:ascii="Times New Roman" w:hAnsi="Times New Roman" w:cs="Times New Roman"/>
          <w:sz w:val="24"/>
          <w:szCs w:val="24"/>
        </w:rPr>
        <w:t>(</w:t>
      </w:r>
      <w:r w:rsidR="00061D80">
        <w:rPr>
          <w:rFonts w:ascii="Times New Roman" w:hAnsi="Times New Roman" w:cs="Times New Roman"/>
          <w:sz w:val="24"/>
          <w:szCs w:val="24"/>
        </w:rPr>
        <w:t>найменування</w:t>
      </w:r>
      <w:r w:rsidR="00061D80" w:rsidRPr="00DA306B">
        <w:rPr>
          <w:rFonts w:ascii="Times New Roman" w:hAnsi="Times New Roman" w:cs="Times New Roman"/>
          <w:sz w:val="24"/>
          <w:szCs w:val="24"/>
        </w:rPr>
        <w:t xml:space="preserve"> </w:t>
      </w:r>
      <w:r w:rsidRPr="00DA306B">
        <w:rPr>
          <w:rFonts w:ascii="Times New Roman" w:hAnsi="Times New Roman" w:cs="Times New Roman"/>
          <w:sz w:val="24"/>
          <w:szCs w:val="24"/>
        </w:rPr>
        <w:t xml:space="preserve">банку) (далі </w:t>
      </w:r>
      <w:r w:rsidR="008047B8" w:rsidRPr="00DA306B">
        <w:rPr>
          <w:rFonts w:ascii="Times New Roman" w:hAnsi="Times New Roman" w:cs="Times New Roman"/>
          <w:sz w:val="24"/>
          <w:szCs w:val="24"/>
        </w:rPr>
        <w:t>–</w:t>
      </w:r>
      <w:r w:rsidRPr="00DA306B">
        <w:rPr>
          <w:rFonts w:ascii="Times New Roman" w:hAnsi="Times New Roman" w:cs="Times New Roman"/>
          <w:sz w:val="24"/>
          <w:szCs w:val="24"/>
        </w:rPr>
        <w:t xml:space="preserve"> Банк)</w:t>
      </w:r>
    </w:p>
    <w:p w14:paraId="083315BC" w14:textId="77777777" w:rsidR="00E7736E" w:rsidRPr="00DA306B" w:rsidRDefault="00E7736E" w:rsidP="00997A3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D58B6A" w14:textId="77777777" w:rsidR="00E7736E" w:rsidRPr="00DA306B" w:rsidRDefault="00F90FA3" w:rsidP="002208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306B">
        <w:rPr>
          <w:rFonts w:ascii="Times New Roman" w:hAnsi="Times New Roman" w:cs="Times New Roman"/>
          <w:sz w:val="28"/>
          <w:szCs w:val="28"/>
        </w:rPr>
        <w:t>керуючись</w:t>
      </w:r>
      <w:r w:rsidRPr="00DA30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306B">
        <w:rPr>
          <w:rFonts w:ascii="Times New Roman" w:hAnsi="Times New Roman" w:cs="Times New Roman"/>
          <w:sz w:val="28"/>
          <w:szCs w:val="28"/>
        </w:rPr>
        <w:t>пунктом 1 частини першої статті 62</w:t>
      </w:r>
      <w:r w:rsidRPr="00DA30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306B">
        <w:rPr>
          <w:rFonts w:ascii="Times New Roman" w:hAnsi="Times New Roman" w:cs="Times New Roman"/>
          <w:sz w:val="28"/>
          <w:szCs w:val="28"/>
        </w:rPr>
        <w:t>Закону України “</w:t>
      </w:r>
      <w:r w:rsidR="00B233C9" w:rsidRPr="00DA306B">
        <w:rPr>
          <w:rFonts w:ascii="Times New Roman" w:hAnsi="Times New Roman" w:cs="Times New Roman"/>
          <w:sz w:val="28"/>
          <w:szCs w:val="28"/>
        </w:rPr>
        <w:t>Про банки і банківську діяльність</w:t>
      </w:r>
      <w:r w:rsidRPr="00DA306B">
        <w:rPr>
          <w:rFonts w:ascii="Times New Roman" w:hAnsi="Times New Roman" w:cs="Times New Roman"/>
          <w:sz w:val="28"/>
          <w:szCs w:val="28"/>
        </w:rPr>
        <w:t>”</w:t>
      </w:r>
      <w:r w:rsidR="00B233C9" w:rsidRPr="00DA306B">
        <w:rPr>
          <w:rFonts w:ascii="Times New Roman" w:hAnsi="Times New Roman" w:cs="Times New Roman"/>
          <w:sz w:val="28"/>
          <w:szCs w:val="28"/>
        </w:rPr>
        <w:t>,</w:t>
      </w:r>
      <w:r w:rsidR="00B233C9" w:rsidRPr="00DA30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97A34" w:rsidRPr="00DA306B">
        <w:rPr>
          <w:rFonts w:ascii="Times New Roman" w:hAnsi="Times New Roman" w:cs="Times New Roman"/>
          <w:bCs/>
          <w:sz w:val="28"/>
          <w:szCs w:val="28"/>
        </w:rPr>
        <w:t>надає Національному банку України</w:t>
      </w:r>
      <w:r w:rsidR="00997A34" w:rsidRPr="00DA306B">
        <w:rPr>
          <w:rFonts w:ascii="Times New Roman" w:hAnsi="Times New Roman" w:cs="Times New Roman"/>
          <w:sz w:val="28"/>
          <w:szCs w:val="28"/>
        </w:rPr>
        <w:t xml:space="preserve"> (далі – Національний банк) </w:t>
      </w:r>
      <w:r w:rsidR="00E7736E" w:rsidRPr="00DA306B">
        <w:rPr>
          <w:rFonts w:ascii="Times New Roman" w:hAnsi="Times New Roman" w:cs="Times New Roman"/>
          <w:bCs/>
          <w:sz w:val="28"/>
          <w:szCs w:val="28"/>
        </w:rPr>
        <w:t>дозвіл (згоду)</w:t>
      </w:r>
      <w:r w:rsidR="00C76550" w:rsidRPr="00DA30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76550" w:rsidRPr="00DA306B">
        <w:rPr>
          <w:rFonts w:ascii="Times New Roman" w:hAnsi="Times New Roman" w:cs="Times New Roman"/>
          <w:sz w:val="28"/>
          <w:szCs w:val="28"/>
        </w:rPr>
        <w:t xml:space="preserve">передавати (в обсязі та у спосіб, визначений Національним банком) на рецензування до Фонду державного майна України </w:t>
      </w:r>
      <w:r w:rsidR="00A55801" w:rsidRPr="00DA306B">
        <w:rPr>
          <w:rFonts w:ascii="Times New Roman" w:hAnsi="Times New Roman" w:cs="Times New Roman"/>
          <w:sz w:val="28"/>
          <w:szCs w:val="28"/>
        </w:rPr>
        <w:t xml:space="preserve">(далі – Фонд) </w:t>
      </w:r>
      <w:r w:rsidR="00C76550" w:rsidRPr="00DA306B">
        <w:rPr>
          <w:rFonts w:ascii="Times New Roman" w:hAnsi="Times New Roman"/>
          <w:sz w:val="28"/>
          <w:szCs w:val="28"/>
        </w:rPr>
        <w:t>звіти суб’єктів оціночної діяльності про оцінку майна</w:t>
      </w:r>
      <w:r w:rsidR="00A55801" w:rsidRPr="00DA306B">
        <w:rPr>
          <w:rFonts w:ascii="Times New Roman" w:hAnsi="Times New Roman"/>
          <w:sz w:val="28"/>
          <w:szCs w:val="28"/>
        </w:rPr>
        <w:t xml:space="preserve"> (далі – Звіти СОД)</w:t>
      </w:r>
      <w:r w:rsidR="00C76550" w:rsidRPr="00DA306B">
        <w:rPr>
          <w:rFonts w:ascii="Times New Roman" w:hAnsi="Times New Roman"/>
          <w:sz w:val="28"/>
          <w:szCs w:val="28"/>
        </w:rPr>
        <w:t xml:space="preserve">, що надані Банком Національному банку </w:t>
      </w:r>
      <w:r w:rsidR="00C76550" w:rsidRPr="00DA306B">
        <w:rPr>
          <w:rFonts w:ascii="Times New Roman" w:hAnsi="Times New Roman" w:cs="Times New Roman"/>
          <w:sz w:val="28"/>
          <w:szCs w:val="28"/>
        </w:rPr>
        <w:t xml:space="preserve">для перевірки </w:t>
      </w:r>
      <w:r w:rsidR="00164D6F" w:rsidRPr="00DA306B">
        <w:rPr>
          <w:rFonts w:ascii="Times New Roman" w:hAnsi="Times New Roman" w:cs="Times New Roman"/>
          <w:sz w:val="28"/>
          <w:szCs w:val="28"/>
        </w:rPr>
        <w:t>останнім</w:t>
      </w:r>
      <w:r w:rsidR="00C76550" w:rsidRPr="00DA306B">
        <w:rPr>
          <w:rFonts w:ascii="Times New Roman" w:hAnsi="Times New Roman" w:cs="Times New Roman"/>
          <w:sz w:val="28"/>
          <w:szCs w:val="28"/>
        </w:rPr>
        <w:t xml:space="preserve"> оцінки вартості майна під час здійснення Національним банком оцінки стійкості Банку відповідно до </w:t>
      </w:r>
      <w:r w:rsidR="008F3C7E" w:rsidRPr="00DA306B">
        <w:rPr>
          <w:rFonts w:ascii="Times New Roman" w:hAnsi="Times New Roman" w:cs="Times New Roman"/>
          <w:sz w:val="28"/>
          <w:szCs w:val="28"/>
        </w:rPr>
        <w:t>Правил здійснення оцінки стійкості банків</w:t>
      </w:r>
      <w:r w:rsidR="00760E64" w:rsidRPr="00DA306B">
        <w:rPr>
          <w:rFonts w:ascii="Times New Roman" w:hAnsi="Times New Roman" w:cs="Times New Roman"/>
          <w:sz w:val="28"/>
          <w:szCs w:val="28"/>
        </w:rPr>
        <w:t xml:space="preserve"> і банківської системи України в</w:t>
      </w:r>
      <w:r w:rsidR="008F3C7E" w:rsidRPr="00DA306B">
        <w:rPr>
          <w:rFonts w:ascii="Times New Roman" w:hAnsi="Times New Roman" w:cs="Times New Roman"/>
          <w:sz w:val="28"/>
          <w:szCs w:val="28"/>
        </w:rPr>
        <w:t xml:space="preserve"> 2023 році</w:t>
      </w:r>
      <w:r w:rsidR="00760E64" w:rsidRPr="00DA306B">
        <w:rPr>
          <w:rFonts w:ascii="Times New Roman" w:hAnsi="Times New Roman" w:cs="Times New Roman"/>
          <w:sz w:val="28"/>
          <w:szCs w:val="28"/>
        </w:rPr>
        <w:t>, затверджених постановою Правління Національного банку України від 25 квітня 2023 року № 56</w:t>
      </w:r>
      <w:r w:rsidR="00D605AF" w:rsidRPr="00DA306B">
        <w:rPr>
          <w:rFonts w:ascii="Times New Roman" w:hAnsi="Times New Roman" w:cs="Times New Roman"/>
          <w:sz w:val="28"/>
          <w:szCs w:val="28"/>
        </w:rPr>
        <w:t>.</w:t>
      </w:r>
    </w:p>
    <w:p w14:paraId="5D5236BD" w14:textId="5894E436" w:rsidR="005303D8" w:rsidRPr="00DA306B" w:rsidRDefault="00F90FA3" w:rsidP="003C0AC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06B">
        <w:rPr>
          <w:rFonts w:ascii="Times New Roman" w:hAnsi="Times New Roman" w:cs="Times New Roman"/>
          <w:sz w:val="28"/>
          <w:szCs w:val="28"/>
        </w:rPr>
        <w:t xml:space="preserve">Цим </w:t>
      </w:r>
      <w:r w:rsidR="00A55801" w:rsidRPr="00DA306B">
        <w:rPr>
          <w:rFonts w:ascii="Times New Roman" w:hAnsi="Times New Roman" w:cs="Times New Roman"/>
          <w:sz w:val="28"/>
          <w:szCs w:val="28"/>
        </w:rPr>
        <w:t>Банк</w:t>
      </w:r>
      <w:r w:rsidR="00997A34" w:rsidRPr="00DA306B">
        <w:rPr>
          <w:rFonts w:ascii="Times New Roman" w:hAnsi="Times New Roman" w:cs="Times New Roman"/>
          <w:sz w:val="28"/>
          <w:szCs w:val="28"/>
        </w:rPr>
        <w:t xml:space="preserve"> надає </w:t>
      </w:r>
      <w:r w:rsidR="00900524" w:rsidRPr="00DA306B">
        <w:rPr>
          <w:rFonts w:ascii="Times New Roman" w:hAnsi="Times New Roman" w:cs="Times New Roman"/>
          <w:sz w:val="28"/>
          <w:szCs w:val="28"/>
        </w:rPr>
        <w:t>дозвіл (</w:t>
      </w:r>
      <w:r w:rsidR="00997A34" w:rsidRPr="00DA306B">
        <w:rPr>
          <w:rFonts w:ascii="Times New Roman" w:hAnsi="Times New Roman" w:cs="Times New Roman"/>
          <w:sz w:val="28"/>
          <w:szCs w:val="28"/>
        </w:rPr>
        <w:t>згоду</w:t>
      </w:r>
      <w:r w:rsidR="00900524" w:rsidRPr="00DA306B">
        <w:rPr>
          <w:rFonts w:ascii="Times New Roman" w:hAnsi="Times New Roman" w:cs="Times New Roman"/>
          <w:sz w:val="28"/>
          <w:szCs w:val="28"/>
        </w:rPr>
        <w:t>)</w:t>
      </w:r>
      <w:r w:rsidR="00997A34" w:rsidRPr="00DA306B">
        <w:rPr>
          <w:rFonts w:ascii="Times New Roman" w:hAnsi="Times New Roman" w:cs="Times New Roman"/>
          <w:sz w:val="28"/>
          <w:szCs w:val="28"/>
        </w:rPr>
        <w:t xml:space="preserve"> на розкриття банківської таємниці</w:t>
      </w:r>
      <w:r w:rsidR="00A55801" w:rsidRPr="00DA306B">
        <w:rPr>
          <w:rFonts w:ascii="Times New Roman" w:hAnsi="Times New Roman" w:cs="Times New Roman"/>
          <w:sz w:val="28"/>
          <w:szCs w:val="28"/>
        </w:rPr>
        <w:t>, що міститься у Звітах СОД</w:t>
      </w:r>
      <w:r w:rsidR="005303D8" w:rsidRPr="00DA306B">
        <w:rPr>
          <w:rFonts w:ascii="Times New Roman" w:hAnsi="Times New Roman" w:cs="Times New Roman"/>
          <w:sz w:val="28"/>
          <w:szCs w:val="28"/>
        </w:rPr>
        <w:t>,</w:t>
      </w:r>
      <w:r w:rsidR="00A55801" w:rsidRPr="00DA306B">
        <w:rPr>
          <w:rFonts w:ascii="Times New Roman" w:hAnsi="Times New Roman" w:cs="Times New Roman"/>
          <w:sz w:val="28"/>
          <w:szCs w:val="28"/>
        </w:rPr>
        <w:t xml:space="preserve"> </w:t>
      </w:r>
      <w:r w:rsidR="00997A34" w:rsidRPr="00DA306B">
        <w:rPr>
          <w:rFonts w:ascii="Times New Roman" w:hAnsi="Times New Roman" w:cs="Times New Roman"/>
          <w:sz w:val="28"/>
          <w:szCs w:val="28"/>
        </w:rPr>
        <w:t xml:space="preserve">у випадках та обсягах, необхідних для </w:t>
      </w:r>
      <w:r w:rsidR="00A55801" w:rsidRPr="00DA306B">
        <w:rPr>
          <w:rFonts w:ascii="Times New Roman" w:hAnsi="Times New Roman" w:cs="Times New Roman"/>
          <w:sz w:val="28"/>
          <w:szCs w:val="28"/>
        </w:rPr>
        <w:t xml:space="preserve">перевірки оцінки вартості майна, </w:t>
      </w:r>
      <w:r w:rsidR="00164D6F" w:rsidRPr="00DA306B">
        <w:rPr>
          <w:rFonts w:ascii="Times New Roman" w:hAnsi="Times New Roman" w:cs="Times New Roman"/>
          <w:sz w:val="28"/>
          <w:szCs w:val="28"/>
        </w:rPr>
        <w:t>зокрема шляхом</w:t>
      </w:r>
      <w:r w:rsidR="00A55801" w:rsidRPr="00DA306B">
        <w:rPr>
          <w:rFonts w:ascii="Times New Roman" w:hAnsi="Times New Roman" w:cs="Times New Roman"/>
          <w:sz w:val="28"/>
          <w:szCs w:val="28"/>
        </w:rPr>
        <w:t xml:space="preserve"> </w:t>
      </w:r>
      <w:r w:rsidR="004A4F78" w:rsidRPr="00DA306B">
        <w:rPr>
          <w:rFonts w:ascii="Times New Roman" w:hAnsi="Times New Roman" w:cs="Times New Roman"/>
          <w:sz w:val="28"/>
          <w:szCs w:val="28"/>
        </w:rPr>
        <w:t>над</w:t>
      </w:r>
      <w:r w:rsidR="003C0AC2" w:rsidRPr="00DA306B">
        <w:rPr>
          <w:rFonts w:ascii="Times New Roman" w:hAnsi="Times New Roman" w:cs="Times New Roman"/>
          <w:sz w:val="28"/>
          <w:szCs w:val="28"/>
        </w:rPr>
        <w:t>с</w:t>
      </w:r>
      <w:r w:rsidR="004A4F78" w:rsidRPr="00DA306B">
        <w:rPr>
          <w:rFonts w:ascii="Times New Roman" w:hAnsi="Times New Roman" w:cs="Times New Roman"/>
          <w:sz w:val="28"/>
          <w:szCs w:val="28"/>
        </w:rPr>
        <w:t>и</w:t>
      </w:r>
      <w:r w:rsidR="003C0AC2" w:rsidRPr="00DA306B">
        <w:rPr>
          <w:rFonts w:ascii="Times New Roman" w:hAnsi="Times New Roman" w:cs="Times New Roman"/>
          <w:sz w:val="28"/>
          <w:szCs w:val="28"/>
        </w:rPr>
        <w:t xml:space="preserve">лання Національним банком цих Звітів </w:t>
      </w:r>
      <w:r w:rsidR="00164D6F" w:rsidRPr="00DA306B">
        <w:rPr>
          <w:rFonts w:ascii="Times New Roman" w:hAnsi="Times New Roman" w:cs="Times New Roman"/>
          <w:sz w:val="28"/>
          <w:szCs w:val="28"/>
        </w:rPr>
        <w:t xml:space="preserve">СОД </w:t>
      </w:r>
      <w:r w:rsidR="003C0AC2" w:rsidRPr="00DA306B">
        <w:rPr>
          <w:rFonts w:ascii="Times New Roman" w:hAnsi="Times New Roman" w:cs="Times New Roman"/>
          <w:sz w:val="28"/>
          <w:szCs w:val="28"/>
        </w:rPr>
        <w:t xml:space="preserve">Фонду для </w:t>
      </w:r>
      <w:r w:rsidR="00A55801" w:rsidRPr="00DA306B">
        <w:rPr>
          <w:rFonts w:ascii="Times New Roman" w:hAnsi="Times New Roman" w:cs="Times New Roman"/>
          <w:sz w:val="28"/>
          <w:szCs w:val="28"/>
        </w:rPr>
        <w:t>здійснення Фондом</w:t>
      </w:r>
      <w:r w:rsidR="00900524" w:rsidRPr="00DA306B">
        <w:rPr>
          <w:rFonts w:ascii="Times New Roman" w:hAnsi="Times New Roman" w:cs="Times New Roman"/>
          <w:sz w:val="28"/>
          <w:szCs w:val="28"/>
        </w:rPr>
        <w:t xml:space="preserve"> (рецензентами, </w:t>
      </w:r>
      <w:r w:rsidR="00250E15">
        <w:rPr>
          <w:rFonts w:ascii="Times New Roman" w:hAnsi="Times New Roman" w:cs="Times New Roman"/>
          <w:sz w:val="28"/>
          <w:szCs w:val="28"/>
        </w:rPr>
        <w:t>які</w:t>
      </w:r>
      <w:r w:rsidR="00250E15" w:rsidRPr="00DA306B">
        <w:rPr>
          <w:rFonts w:ascii="Times New Roman" w:hAnsi="Times New Roman" w:cs="Times New Roman"/>
          <w:sz w:val="28"/>
          <w:szCs w:val="28"/>
        </w:rPr>
        <w:t xml:space="preserve"> </w:t>
      </w:r>
      <w:r w:rsidR="00900524" w:rsidRPr="00DA306B">
        <w:rPr>
          <w:rFonts w:ascii="Times New Roman" w:hAnsi="Times New Roman" w:cs="Times New Roman"/>
          <w:sz w:val="28"/>
          <w:szCs w:val="28"/>
        </w:rPr>
        <w:t xml:space="preserve">працюють в </w:t>
      </w:r>
      <w:proofErr w:type="spellStart"/>
      <w:r w:rsidR="00900524" w:rsidRPr="00DA306B">
        <w:rPr>
          <w:rFonts w:ascii="Times New Roman" w:hAnsi="Times New Roman" w:cs="Times New Roman"/>
          <w:sz w:val="28"/>
          <w:szCs w:val="28"/>
        </w:rPr>
        <w:t>апараті</w:t>
      </w:r>
      <w:proofErr w:type="spellEnd"/>
      <w:r w:rsidR="00900524" w:rsidRPr="00DA306B">
        <w:rPr>
          <w:rFonts w:ascii="Times New Roman" w:hAnsi="Times New Roman" w:cs="Times New Roman"/>
          <w:sz w:val="28"/>
          <w:szCs w:val="28"/>
        </w:rPr>
        <w:t xml:space="preserve"> Фонду, його регіональних відділень та представництв)</w:t>
      </w:r>
      <w:r w:rsidR="00A55801" w:rsidRPr="00DA306B">
        <w:rPr>
          <w:rFonts w:ascii="Times New Roman" w:hAnsi="Times New Roman" w:cs="Times New Roman"/>
          <w:sz w:val="28"/>
          <w:szCs w:val="28"/>
        </w:rPr>
        <w:t xml:space="preserve"> рецензування Звітів </w:t>
      </w:r>
      <w:r w:rsidR="00A55801" w:rsidRPr="00DA306B">
        <w:rPr>
          <w:rFonts w:ascii="Times New Roman" w:hAnsi="Times New Roman"/>
          <w:sz w:val="28"/>
          <w:szCs w:val="28"/>
        </w:rPr>
        <w:t>СОД</w:t>
      </w:r>
      <w:r w:rsidR="001D7BBF" w:rsidRPr="00DA306B">
        <w:rPr>
          <w:rFonts w:ascii="Times New Roman" w:hAnsi="Times New Roman"/>
          <w:sz w:val="28"/>
          <w:szCs w:val="28"/>
        </w:rPr>
        <w:t xml:space="preserve">, </w:t>
      </w:r>
      <w:r w:rsidR="005303D8" w:rsidRPr="00DA306B">
        <w:rPr>
          <w:rFonts w:ascii="Times New Roman" w:hAnsi="Times New Roman"/>
          <w:sz w:val="28"/>
          <w:szCs w:val="28"/>
        </w:rPr>
        <w:t xml:space="preserve">а також </w:t>
      </w:r>
      <w:r w:rsidR="003C0AC2" w:rsidRPr="00DA306B">
        <w:rPr>
          <w:rFonts w:ascii="Times New Roman" w:hAnsi="Times New Roman"/>
          <w:sz w:val="28"/>
          <w:szCs w:val="28"/>
        </w:rPr>
        <w:t xml:space="preserve">у </w:t>
      </w:r>
      <w:r w:rsidR="00250E15">
        <w:rPr>
          <w:rFonts w:ascii="Times New Roman" w:hAnsi="Times New Roman"/>
          <w:sz w:val="28"/>
          <w:szCs w:val="28"/>
        </w:rPr>
        <w:t>разі</w:t>
      </w:r>
      <w:r w:rsidR="00250E15" w:rsidRPr="00DA306B">
        <w:rPr>
          <w:rFonts w:ascii="Times New Roman" w:hAnsi="Times New Roman"/>
          <w:sz w:val="28"/>
          <w:szCs w:val="28"/>
        </w:rPr>
        <w:t xml:space="preserve"> </w:t>
      </w:r>
      <w:r w:rsidR="003C0AC2" w:rsidRPr="00DA306B">
        <w:rPr>
          <w:rFonts w:ascii="Times New Roman" w:hAnsi="Times New Roman"/>
          <w:sz w:val="28"/>
          <w:szCs w:val="28"/>
        </w:rPr>
        <w:t>розгляду</w:t>
      </w:r>
      <w:r w:rsidR="005303D8" w:rsidRPr="00DA306B">
        <w:rPr>
          <w:rFonts w:ascii="Times New Roman" w:hAnsi="Times New Roman"/>
          <w:sz w:val="28"/>
          <w:szCs w:val="28"/>
        </w:rPr>
        <w:t xml:space="preserve"> Екзаменаційно</w:t>
      </w:r>
      <w:r w:rsidR="003C0AC2" w:rsidRPr="00DA306B">
        <w:rPr>
          <w:rFonts w:ascii="Times New Roman" w:hAnsi="Times New Roman"/>
          <w:sz w:val="28"/>
          <w:szCs w:val="28"/>
        </w:rPr>
        <w:t>ю</w:t>
      </w:r>
      <w:r w:rsidR="005303D8" w:rsidRPr="00DA306B">
        <w:rPr>
          <w:rFonts w:ascii="Times New Roman" w:hAnsi="Times New Roman"/>
          <w:sz w:val="28"/>
          <w:szCs w:val="28"/>
        </w:rPr>
        <w:t xml:space="preserve"> комісі</w:t>
      </w:r>
      <w:r w:rsidR="003C0AC2" w:rsidRPr="00DA306B">
        <w:rPr>
          <w:rFonts w:ascii="Times New Roman" w:hAnsi="Times New Roman"/>
          <w:sz w:val="28"/>
          <w:szCs w:val="28"/>
        </w:rPr>
        <w:t>єю</w:t>
      </w:r>
      <w:r w:rsidR="005303D8" w:rsidRPr="00DA306B">
        <w:rPr>
          <w:rFonts w:ascii="Times New Roman" w:hAnsi="Times New Roman"/>
          <w:sz w:val="28"/>
          <w:szCs w:val="28"/>
        </w:rPr>
        <w:t xml:space="preserve">, склад якої затверджується Фондом, </w:t>
      </w:r>
      <w:r w:rsidR="003C0AC2" w:rsidRPr="00DA306B">
        <w:rPr>
          <w:rFonts w:ascii="Times New Roman" w:hAnsi="Times New Roman"/>
          <w:sz w:val="28"/>
          <w:szCs w:val="28"/>
        </w:rPr>
        <w:t>питання щодо</w:t>
      </w:r>
      <w:r w:rsidR="005303D8" w:rsidRPr="00DA306B">
        <w:rPr>
          <w:rFonts w:ascii="Times New Roman" w:hAnsi="Times New Roman"/>
          <w:sz w:val="28"/>
          <w:szCs w:val="28"/>
        </w:rPr>
        <w:t xml:space="preserve"> професійної оціночної діяльності оцінювач</w:t>
      </w:r>
      <w:r w:rsidR="00E87015" w:rsidRPr="00DA306B">
        <w:rPr>
          <w:rFonts w:ascii="Times New Roman" w:hAnsi="Times New Roman"/>
          <w:sz w:val="28"/>
          <w:szCs w:val="28"/>
        </w:rPr>
        <w:t>ів, які оформили</w:t>
      </w:r>
      <w:r w:rsidR="003C0AC2" w:rsidRPr="00DA306B">
        <w:rPr>
          <w:rFonts w:ascii="Times New Roman" w:hAnsi="Times New Roman"/>
          <w:sz w:val="28"/>
          <w:szCs w:val="28"/>
        </w:rPr>
        <w:t xml:space="preserve"> Звіти СОД (з ознайомленням членами Екзаменаційної комісії зі Звітами СОД та рецензіями на них)</w:t>
      </w:r>
      <w:r w:rsidR="007F79AF" w:rsidRPr="00DA306B">
        <w:rPr>
          <w:rFonts w:ascii="Times New Roman" w:hAnsi="Times New Roman"/>
          <w:sz w:val="28"/>
          <w:szCs w:val="28"/>
        </w:rPr>
        <w:t xml:space="preserve"> для прийняття Екзаменаційною комісією </w:t>
      </w:r>
      <w:r w:rsidR="007F79AF" w:rsidRPr="00DA306B">
        <w:rPr>
          <w:rFonts w:ascii="Times New Roman" w:hAnsi="Times New Roman"/>
          <w:sz w:val="28"/>
          <w:szCs w:val="28"/>
        </w:rPr>
        <w:lastRenderedPageBreak/>
        <w:t>відповідного рішення згідно з  Положенням про порядок роботи Екзаменаційної комісії</w:t>
      </w:r>
      <w:r w:rsidR="00760E64" w:rsidRPr="00DA306B">
        <w:rPr>
          <w:rFonts w:ascii="Times New Roman" w:hAnsi="Times New Roman"/>
          <w:sz w:val="28"/>
          <w:szCs w:val="28"/>
        </w:rPr>
        <w:t xml:space="preserve">, </w:t>
      </w:r>
      <w:r w:rsidR="00BF4ED8" w:rsidRPr="00DA306B">
        <w:rPr>
          <w:rFonts w:ascii="Times New Roman" w:hAnsi="Times New Roman"/>
          <w:sz w:val="28"/>
          <w:szCs w:val="28"/>
        </w:rPr>
        <w:t>затвердженим</w:t>
      </w:r>
      <w:r w:rsidR="00760E64" w:rsidRPr="00DA306B">
        <w:rPr>
          <w:rFonts w:ascii="Times New Roman" w:hAnsi="Times New Roman"/>
          <w:sz w:val="28"/>
          <w:szCs w:val="28"/>
        </w:rPr>
        <w:t xml:space="preserve"> наказом Фонду державного майна України від 13 листопада 2002 року № 1997 (зі змінами)</w:t>
      </w:r>
      <w:r w:rsidR="00164D6F" w:rsidRPr="00DA306B">
        <w:rPr>
          <w:rFonts w:ascii="Times New Roman" w:hAnsi="Times New Roman"/>
          <w:sz w:val="28"/>
          <w:szCs w:val="28"/>
        </w:rPr>
        <w:t>,</w:t>
      </w:r>
      <w:r w:rsidR="007F79AF" w:rsidRPr="00DA306B">
        <w:rPr>
          <w:rFonts w:ascii="Times New Roman" w:hAnsi="Times New Roman"/>
          <w:sz w:val="28"/>
          <w:szCs w:val="28"/>
        </w:rPr>
        <w:t xml:space="preserve"> а також </w:t>
      </w:r>
      <w:r w:rsidR="00164D6F" w:rsidRPr="00DA306B">
        <w:rPr>
          <w:rFonts w:ascii="Times New Roman" w:hAnsi="Times New Roman"/>
          <w:sz w:val="28"/>
          <w:szCs w:val="28"/>
        </w:rPr>
        <w:t xml:space="preserve">для </w:t>
      </w:r>
      <w:r w:rsidR="007F79AF" w:rsidRPr="00DA306B">
        <w:rPr>
          <w:rFonts w:ascii="Times New Roman" w:hAnsi="Times New Roman"/>
          <w:sz w:val="28"/>
          <w:szCs w:val="28"/>
        </w:rPr>
        <w:t>виконання інших дій Фондом, передбачених Положенням про порядок рецензування звітів про оцінку майна та майнових прав рецензент</w:t>
      </w:r>
      <w:r w:rsidR="006C4BA5">
        <w:rPr>
          <w:rFonts w:ascii="Times New Roman" w:hAnsi="Times New Roman"/>
          <w:sz w:val="28"/>
          <w:szCs w:val="28"/>
        </w:rPr>
        <w:t>ами</w:t>
      </w:r>
      <w:r w:rsidR="007F79AF" w:rsidRPr="00DA306B">
        <w:rPr>
          <w:rFonts w:ascii="Times New Roman" w:hAnsi="Times New Roman"/>
          <w:sz w:val="28"/>
          <w:szCs w:val="28"/>
        </w:rPr>
        <w:t>, що працю</w:t>
      </w:r>
      <w:r w:rsidR="006C4BA5">
        <w:rPr>
          <w:rFonts w:ascii="Times New Roman" w:hAnsi="Times New Roman"/>
          <w:sz w:val="28"/>
          <w:szCs w:val="28"/>
        </w:rPr>
        <w:t>ють</w:t>
      </w:r>
      <w:r w:rsidR="007F79AF" w:rsidRPr="00DA306B">
        <w:rPr>
          <w:rFonts w:ascii="Times New Roman" w:hAnsi="Times New Roman"/>
          <w:sz w:val="28"/>
          <w:szCs w:val="28"/>
        </w:rPr>
        <w:t xml:space="preserve"> у штаті Фонду державного майна</w:t>
      </w:r>
      <w:r w:rsidR="006C4BA5">
        <w:rPr>
          <w:rFonts w:ascii="Times New Roman" w:hAnsi="Times New Roman"/>
          <w:sz w:val="28"/>
          <w:szCs w:val="28"/>
        </w:rPr>
        <w:t xml:space="preserve"> України</w:t>
      </w:r>
      <w:r w:rsidR="007F79AF" w:rsidRPr="00DA306B">
        <w:rPr>
          <w:rFonts w:ascii="Times New Roman" w:hAnsi="Times New Roman"/>
          <w:sz w:val="28"/>
          <w:szCs w:val="28"/>
        </w:rPr>
        <w:t>, його регіональних відділень та представництв</w:t>
      </w:r>
      <w:r w:rsidR="00760E64" w:rsidRPr="00DA306B">
        <w:rPr>
          <w:rFonts w:ascii="Times New Roman" w:hAnsi="Times New Roman"/>
          <w:sz w:val="28"/>
          <w:szCs w:val="28"/>
        </w:rPr>
        <w:t xml:space="preserve">, </w:t>
      </w:r>
      <w:r w:rsidR="00BF4ED8" w:rsidRPr="00DA306B">
        <w:rPr>
          <w:rFonts w:ascii="Times New Roman" w:hAnsi="Times New Roman"/>
          <w:sz w:val="28"/>
          <w:szCs w:val="28"/>
        </w:rPr>
        <w:t>затвердженим</w:t>
      </w:r>
      <w:r w:rsidR="00760E64" w:rsidRPr="00DA306B">
        <w:rPr>
          <w:rFonts w:ascii="Times New Roman" w:hAnsi="Times New Roman"/>
          <w:sz w:val="28"/>
          <w:szCs w:val="28"/>
        </w:rPr>
        <w:t xml:space="preserve"> наказом Фонду державного майна України від 31 жовтня 2011</w:t>
      </w:r>
      <w:r w:rsidR="00E50844">
        <w:rPr>
          <w:rFonts w:ascii="Times New Roman" w:hAnsi="Times New Roman"/>
          <w:sz w:val="28"/>
          <w:szCs w:val="28"/>
        </w:rPr>
        <w:t xml:space="preserve"> </w:t>
      </w:r>
      <w:r w:rsidR="00760E64" w:rsidRPr="00DA306B">
        <w:rPr>
          <w:rFonts w:ascii="Times New Roman" w:hAnsi="Times New Roman"/>
          <w:sz w:val="28"/>
          <w:szCs w:val="28"/>
        </w:rPr>
        <w:t>року №</w:t>
      </w:r>
      <w:r w:rsidR="006C4BA5">
        <w:rPr>
          <w:rFonts w:ascii="Times New Roman" w:hAnsi="Times New Roman"/>
          <w:sz w:val="28"/>
          <w:szCs w:val="28"/>
        </w:rPr>
        <w:t> </w:t>
      </w:r>
      <w:r w:rsidR="00760E64" w:rsidRPr="00DA306B">
        <w:rPr>
          <w:rFonts w:ascii="Times New Roman" w:hAnsi="Times New Roman"/>
          <w:sz w:val="28"/>
          <w:szCs w:val="28"/>
        </w:rPr>
        <w:t>1585/1 (зі змінами)</w:t>
      </w:r>
      <w:r w:rsidR="007F79AF" w:rsidRPr="00DA306B">
        <w:rPr>
          <w:rFonts w:ascii="Times New Roman" w:hAnsi="Times New Roman"/>
          <w:sz w:val="28"/>
          <w:szCs w:val="28"/>
        </w:rPr>
        <w:t xml:space="preserve">.  </w:t>
      </w:r>
    </w:p>
    <w:p w14:paraId="360ACEF5" w14:textId="77777777" w:rsidR="00900524" w:rsidRPr="00DA306B" w:rsidRDefault="00900524" w:rsidP="00164D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7B26A83" w14:textId="77777777" w:rsidR="007F79AF" w:rsidRPr="00DA306B" w:rsidRDefault="007F79AF" w:rsidP="007F79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89"/>
        <w:gridCol w:w="236"/>
        <w:gridCol w:w="3373"/>
      </w:tblGrid>
      <w:tr w:rsidR="007F79AF" w14:paraId="41E14513" w14:textId="77777777" w:rsidTr="00A20F49">
        <w:tc>
          <w:tcPr>
            <w:tcW w:w="5889" w:type="dxa"/>
          </w:tcPr>
          <w:p w14:paraId="72AD17CD" w14:textId="6FFC798F" w:rsidR="007F79AF" w:rsidRPr="00DA306B" w:rsidRDefault="005F2F6B" w:rsidP="007F79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Найменування посади</w:t>
            </w:r>
            <w:r w:rsidR="00F03EA4">
              <w:rPr>
                <w:rFonts w:ascii="Times New Roman" w:hAnsi="Times New Roman" w:cs="Times New Roman"/>
                <w:sz w:val="28"/>
                <w:szCs w:val="28"/>
              </w:rPr>
              <w:t xml:space="preserve">        Особистий підпис</w:t>
            </w:r>
          </w:p>
          <w:p w14:paraId="09CFC28B" w14:textId="2DC9B476" w:rsidR="005F2F6B" w:rsidRDefault="005F2F6B" w:rsidP="00A20F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</w:t>
            </w:r>
            <w:r w:rsidR="007F79AF" w:rsidRPr="00DA306B">
              <w:rPr>
                <w:rFonts w:ascii="Times New Roman" w:hAnsi="Times New Roman" w:cs="Times New Roman"/>
                <w:sz w:val="24"/>
                <w:szCs w:val="24"/>
              </w:rPr>
              <w:t xml:space="preserve">олова </w:t>
            </w:r>
            <w:r w:rsidR="00250E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50E15" w:rsidRPr="00DA306B">
              <w:rPr>
                <w:rFonts w:ascii="Times New Roman" w:hAnsi="Times New Roman" w:cs="Times New Roman"/>
                <w:sz w:val="24"/>
                <w:szCs w:val="24"/>
              </w:rPr>
              <w:t xml:space="preserve">равління </w:t>
            </w:r>
            <w:r w:rsidR="007F79AF" w:rsidRPr="00DA306B">
              <w:rPr>
                <w:rFonts w:ascii="Times New Roman" w:hAnsi="Times New Roman" w:cs="Times New Roman"/>
                <w:sz w:val="24"/>
                <w:szCs w:val="24"/>
              </w:rPr>
              <w:t xml:space="preserve">Банку </w:t>
            </w:r>
          </w:p>
          <w:p w14:paraId="7577091B" w14:textId="7819C076" w:rsidR="007F79AF" w:rsidRPr="00DA306B" w:rsidRDefault="007F79AF" w:rsidP="00A20F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B">
              <w:rPr>
                <w:rFonts w:ascii="Times New Roman" w:hAnsi="Times New Roman" w:cs="Times New Roman"/>
                <w:sz w:val="24"/>
                <w:szCs w:val="24"/>
              </w:rPr>
              <w:t xml:space="preserve">або </w:t>
            </w:r>
            <w:r w:rsidR="00164D6F" w:rsidRPr="00DA306B">
              <w:rPr>
                <w:rFonts w:ascii="Times New Roman" w:hAnsi="Times New Roman" w:cs="Times New Roman"/>
                <w:sz w:val="24"/>
                <w:szCs w:val="24"/>
              </w:rPr>
              <w:t xml:space="preserve">інша </w:t>
            </w:r>
            <w:r w:rsidRPr="00DA306B">
              <w:rPr>
                <w:rFonts w:ascii="Times New Roman" w:hAnsi="Times New Roman" w:cs="Times New Roman"/>
                <w:sz w:val="24"/>
                <w:szCs w:val="24"/>
              </w:rPr>
              <w:t>уповноважена особа</w:t>
            </w:r>
            <w:r w:rsidR="00164D6F" w:rsidRPr="00DA306B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 w:rsidRPr="00DA30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6" w:type="dxa"/>
          </w:tcPr>
          <w:p w14:paraId="72A557E7" w14:textId="77777777" w:rsidR="00164D6F" w:rsidRPr="00DA306B" w:rsidRDefault="00164D6F" w:rsidP="00A20F49">
            <w:pPr>
              <w:pStyle w:val="a3"/>
              <w:ind w:hanging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2A25F0" w14:textId="77777777" w:rsidR="007F79AF" w:rsidRPr="00DA306B" w:rsidRDefault="00164D6F" w:rsidP="00A20F49">
            <w:pPr>
              <w:pStyle w:val="a3"/>
              <w:ind w:hanging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B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3373" w:type="dxa"/>
          </w:tcPr>
          <w:p w14:paraId="07FE4D1F" w14:textId="77777777" w:rsidR="00164D6F" w:rsidRDefault="008A3353" w:rsidP="00A20F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306B">
              <w:rPr>
                <w:rFonts w:ascii="Times New Roman" w:hAnsi="Times New Roman" w:cs="Times New Roman"/>
                <w:sz w:val="28"/>
                <w:szCs w:val="28"/>
              </w:rPr>
              <w:t>Власне і</w:t>
            </w:r>
            <w:r w:rsidR="00164D6F" w:rsidRPr="00DA306B">
              <w:rPr>
                <w:rFonts w:ascii="Times New Roman" w:hAnsi="Times New Roman" w:cs="Times New Roman"/>
                <w:sz w:val="28"/>
                <w:szCs w:val="28"/>
              </w:rPr>
              <w:t>м’я ПРІЗВИЩЕ</w:t>
            </w:r>
          </w:p>
        </w:tc>
      </w:tr>
    </w:tbl>
    <w:p w14:paraId="7A23C72F" w14:textId="77777777" w:rsidR="007F79AF" w:rsidRDefault="007F79AF" w:rsidP="007F79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99D5BBF" w14:textId="77777777" w:rsidR="00E7736E" w:rsidRDefault="00E7736E" w:rsidP="00997A3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D58A06" w14:textId="77777777" w:rsidR="00E7736E" w:rsidRPr="00E7736E" w:rsidRDefault="00E773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7736E" w:rsidRPr="00E7736E" w:rsidSect="005F7908">
      <w:headerReference w:type="default" r:id="rId7"/>
      <w:pgSz w:w="11906" w:h="16838"/>
      <w:pgMar w:top="851" w:right="567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A9FEB7" w14:textId="77777777" w:rsidR="006945D9" w:rsidRDefault="006945D9" w:rsidP="00C76550">
      <w:pPr>
        <w:spacing w:after="0" w:line="240" w:lineRule="auto"/>
      </w:pPr>
      <w:r>
        <w:separator/>
      </w:r>
    </w:p>
  </w:endnote>
  <w:endnote w:type="continuationSeparator" w:id="0">
    <w:p w14:paraId="4CC99B36" w14:textId="77777777" w:rsidR="006945D9" w:rsidRDefault="006945D9" w:rsidP="00C76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72F780" w14:textId="77777777" w:rsidR="006945D9" w:rsidRDefault="006945D9" w:rsidP="00C76550">
      <w:pPr>
        <w:spacing w:after="0" w:line="240" w:lineRule="auto"/>
      </w:pPr>
      <w:r>
        <w:separator/>
      </w:r>
    </w:p>
  </w:footnote>
  <w:footnote w:type="continuationSeparator" w:id="0">
    <w:p w14:paraId="67AAA2D0" w14:textId="77777777" w:rsidR="006945D9" w:rsidRDefault="006945D9" w:rsidP="00C76550">
      <w:pPr>
        <w:spacing w:after="0" w:line="240" w:lineRule="auto"/>
      </w:pPr>
      <w:r>
        <w:continuationSeparator/>
      </w:r>
    </w:p>
  </w:footnote>
  <w:footnote w:id="1">
    <w:p w14:paraId="4CBC8B99" w14:textId="7F33B968" w:rsidR="00164D6F" w:rsidRPr="00982E19" w:rsidRDefault="00164D6F" w:rsidP="00E8701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82E19">
        <w:rPr>
          <w:rStyle w:val="a6"/>
          <w:sz w:val="24"/>
          <w:szCs w:val="24"/>
        </w:rPr>
        <w:footnoteRef/>
      </w:r>
      <w:r w:rsidRPr="00982E19">
        <w:rPr>
          <w:sz w:val="24"/>
          <w:szCs w:val="24"/>
        </w:rPr>
        <w:t xml:space="preserve"> </w:t>
      </w:r>
      <w:r w:rsidR="00250E15">
        <w:rPr>
          <w:rFonts w:ascii="Times New Roman" w:hAnsi="Times New Roman" w:cs="Times New Roman"/>
          <w:sz w:val="24"/>
          <w:szCs w:val="24"/>
        </w:rPr>
        <w:t>Я</w:t>
      </w:r>
      <w:r w:rsidR="00250E15" w:rsidRPr="00982E19">
        <w:rPr>
          <w:rFonts w:ascii="Times New Roman" w:hAnsi="Times New Roman" w:cs="Times New Roman"/>
          <w:sz w:val="24"/>
          <w:szCs w:val="24"/>
        </w:rPr>
        <w:t xml:space="preserve">кщо </w:t>
      </w:r>
      <w:r w:rsidRPr="00982E19">
        <w:rPr>
          <w:rFonts w:ascii="Times New Roman" w:hAnsi="Times New Roman" w:cs="Times New Roman"/>
          <w:sz w:val="24"/>
          <w:szCs w:val="24"/>
        </w:rPr>
        <w:t xml:space="preserve">дозвіл (згода) надається уповноваженою особою Банку, то </w:t>
      </w:r>
      <w:r w:rsidR="005F2F6B" w:rsidRPr="00982E19">
        <w:rPr>
          <w:rFonts w:ascii="Times New Roman" w:hAnsi="Times New Roman" w:cs="Times New Roman"/>
          <w:sz w:val="24"/>
          <w:szCs w:val="24"/>
        </w:rPr>
        <w:t>обов</w:t>
      </w:r>
      <w:r w:rsidR="005F2F6B">
        <w:rPr>
          <w:rFonts w:ascii="Times New Roman" w:hAnsi="Times New Roman" w:cs="Times New Roman"/>
          <w:sz w:val="24"/>
          <w:szCs w:val="24"/>
        </w:rPr>
        <w:t>’</w:t>
      </w:r>
      <w:r w:rsidR="005F2F6B" w:rsidRPr="00982E19">
        <w:rPr>
          <w:rFonts w:ascii="Times New Roman" w:hAnsi="Times New Roman" w:cs="Times New Roman"/>
          <w:sz w:val="24"/>
          <w:szCs w:val="24"/>
        </w:rPr>
        <w:t xml:space="preserve">язково </w:t>
      </w:r>
      <w:r w:rsidRPr="00982E19">
        <w:rPr>
          <w:rFonts w:ascii="Times New Roman" w:hAnsi="Times New Roman" w:cs="Times New Roman"/>
          <w:sz w:val="24"/>
          <w:szCs w:val="24"/>
        </w:rPr>
        <w:t>до дозволу (згоди) додається документ, який підтверджує повноваження цієї особи на підписання дозволу (згоди)</w:t>
      </w:r>
      <w:r w:rsidR="00250E15">
        <w:rPr>
          <w:rFonts w:ascii="Times New Roman" w:hAnsi="Times New Roman" w:cs="Times New Roman"/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8"/>
        <w:szCs w:val="28"/>
      </w:rPr>
      <w:id w:val="1925065658"/>
      <w:docPartObj>
        <w:docPartGallery w:val="Page Numbers (Top of Page)"/>
        <w:docPartUnique/>
      </w:docPartObj>
    </w:sdtPr>
    <w:sdtEndPr/>
    <w:sdtContent>
      <w:p w14:paraId="3C15E795" w14:textId="2852E183" w:rsidR="00A20F49" w:rsidRDefault="00134318" w:rsidP="00A20F49">
        <w:pPr>
          <w:pStyle w:val="aa"/>
          <w:ind w:firstLine="4253"/>
          <w:rPr>
            <w:rFonts w:ascii="Times New Roman" w:hAnsi="Times New Roman"/>
            <w:sz w:val="28"/>
            <w:szCs w:val="28"/>
          </w:rPr>
        </w:pPr>
        <w:r w:rsidRPr="00134318">
          <w:rPr>
            <w:rFonts w:ascii="Times New Roman" w:hAnsi="Times New Roman"/>
            <w:sz w:val="28"/>
            <w:szCs w:val="28"/>
          </w:rPr>
          <w:fldChar w:fldCharType="begin"/>
        </w:r>
        <w:r w:rsidRPr="00134318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134318">
          <w:rPr>
            <w:rFonts w:ascii="Times New Roman" w:hAnsi="Times New Roman"/>
            <w:sz w:val="28"/>
            <w:szCs w:val="28"/>
          </w:rPr>
          <w:fldChar w:fldCharType="separate"/>
        </w:r>
        <w:r w:rsidR="005F7908">
          <w:rPr>
            <w:rFonts w:ascii="Times New Roman" w:hAnsi="Times New Roman"/>
            <w:noProof/>
            <w:sz w:val="28"/>
            <w:szCs w:val="28"/>
          </w:rPr>
          <w:t>2</w:t>
        </w:r>
        <w:r w:rsidRPr="00134318">
          <w:rPr>
            <w:rFonts w:ascii="Times New Roman" w:hAnsi="Times New Roman"/>
            <w:sz w:val="28"/>
            <w:szCs w:val="28"/>
          </w:rPr>
          <w:fldChar w:fldCharType="end"/>
        </w:r>
      </w:p>
      <w:p w14:paraId="4053C702" w14:textId="45788868" w:rsidR="00134318" w:rsidRPr="00134318" w:rsidRDefault="005F2F6B" w:rsidP="00A20F49">
        <w:pPr>
          <w:pStyle w:val="aa"/>
          <w:ind w:firstLine="4253"/>
          <w:jc w:val="right"/>
          <w:rPr>
            <w:rFonts w:ascii="Times New Roman" w:hAnsi="Times New Roman"/>
            <w:sz w:val="28"/>
            <w:szCs w:val="28"/>
          </w:rPr>
        </w:pPr>
        <w:r>
          <w:rPr>
            <w:rFonts w:ascii="Times New Roman" w:hAnsi="Times New Roman"/>
            <w:sz w:val="28"/>
            <w:szCs w:val="28"/>
          </w:rPr>
          <w:t xml:space="preserve">                    Продовження додатка 4</w:t>
        </w:r>
      </w:p>
    </w:sdtContent>
  </w:sdt>
  <w:p w14:paraId="690665CD" w14:textId="77777777" w:rsidR="00134318" w:rsidRDefault="00134318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A34"/>
    <w:rsid w:val="00007476"/>
    <w:rsid w:val="000614F8"/>
    <w:rsid w:val="00061D80"/>
    <w:rsid w:val="000750AB"/>
    <w:rsid w:val="00134318"/>
    <w:rsid w:val="00164D6F"/>
    <w:rsid w:val="0017067B"/>
    <w:rsid w:val="001D7BBF"/>
    <w:rsid w:val="00210C40"/>
    <w:rsid w:val="0022082F"/>
    <w:rsid w:val="00250E15"/>
    <w:rsid w:val="002C3A1E"/>
    <w:rsid w:val="003A02AF"/>
    <w:rsid w:val="003C0AC2"/>
    <w:rsid w:val="00465EC3"/>
    <w:rsid w:val="004A4F78"/>
    <w:rsid w:val="005303D8"/>
    <w:rsid w:val="005F2F6B"/>
    <w:rsid w:val="005F7908"/>
    <w:rsid w:val="006945D9"/>
    <w:rsid w:val="006C0EB0"/>
    <w:rsid w:val="006C4BA5"/>
    <w:rsid w:val="0072036D"/>
    <w:rsid w:val="00722CEB"/>
    <w:rsid w:val="0074025C"/>
    <w:rsid w:val="00760E64"/>
    <w:rsid w:val="007F79AF"/>
    <w:rsid w:val="008047B8"/>
    <w:rsid w:val="008A3353"/>
    <w:rsid w:val="008E7833"/>
    <w:rsid w:val="008F33C5"/>
    <w:rsid w:val="008F3C7E"/>
    <w:rsid w:val="00900524"/>
    <w:rsid w:val="00982E19"/>
    <w:rsid w:val="00997A34"/>
    <w:rsid w:val="00A06813"/>
    <w:rsid w:val="00A20F49"/>
    <w:rsid w:val="00A55801"/>
    <w:rsid w:val="00AA41A6"/>
    <w:rsid w:val="00AD34B7"/>
    <w:rsid w:val="00B233C9"/>
    <w:rsid w:val="00BB4E14"/>
    <w:rsid w:val="00BD25C3"/>
    <w:rsid w:val="00BF4ED8"/>
    <w:rsid w:val="00BF52F3"/>
    <w:rsid w:val="00C7532F"/>
    <w:rsid w:val="00C76550"/>
    <w:rsid w:val="00CA3233"/>
    <w:rsid w:val="00D054D3"/>
    <w:rsid w:val="00D21D1D"/>
    <w:rsid w:val="00D5271F"/>
    <w:rsid w:val="00D5435A"/>
    <w:rsid w:val="00D605AF"/>
    <w:rsid w:val="00D9693E"/>
    <w:rsid w:val="00DA306B"/>
    <w:rsid w:val="00DE2BC2"/>
    <w:rsid w:val="00E00DB6"/>
    <w:rsid w:val="00E3017D"/>
    <w:rsid w:val="00E32B40"/>
    <w:rsid w:val="00E50844"/>
    <w:rsid w:val="00E7736E"/>
    <w:rsid w:val="00E87015"/>
    <w:rsid w:val="00F03EA4"/>
    <w:rsid w:val="00F470B8"/>
    <w:rsid w:val="00F61C45"/>
    <w:rsid w:val="00F66763"/>
    <w:rsid w:val="00F9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F9FC7"/>
  <w15:chartTrackingRefBased/>
  <w15:docId w15:val="{A0B17134-3C5A-4025-8365-6A20E3E6E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2AF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7A34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C76550"/>
    <w:pPr>
      <w:spacing w:after="0" w:line="240" w:lineRule="auto"/>
    </w:pPr>
    <w:rPr>
      <w:rFonts w:eastAsiaTheme="minorHAnsi" w:cstheme="minorBidi"/>
      <w:sz w:val="20"/>
      <w:szCs w:val="20"/>
    </w:rPr>
  </w:style>
  <w:style w:type="character" w:customStyle="1" w:styleId="a5">
    <w:name w:val="Текст виноски Знак"/>
    <w:basedOn w:val="a0"/>
    <w:link w:val="a4"/>
    <w:uiPriority w:val="99"/>
    <w:semiHidden/>
    <w:rsid w:val="00C7655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76550"/>
    <w:rPr>
      <w:vertAlign w:val="superscript"/>
    </w:rPr>
  </w:style>
  <w:style w:type="table" w:styleId="a7">
    <w:name w:val="Table Grid"/>
    <w:basedOn w:val="a1"/>
    <w:uiPriority w:val="39"/>
    <w:rsid w:val="007F7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90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90FA3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3431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ій колонтитул Знак"/>
    <w:basedOn w:val="a0"/>
    <w:link w:val="aa"/>
    <w:uiPriority w:val="99"/>
    <w:rsid w:val="00134318"/>
    <w:rPr>
      <w:rFonts w:eastAsia="Times New Roman" w:cs="Times New Roman"/>
    </w:rPr>
  </w:style>
  <w:style w:type="paragraph" w:styleId="ac">
    <w:name w:val="footer"/>
    <w:basedOn w:val="a"/>
    <w:link w:val="ad"/>
    <w:uiPriority w:val="99"/>
    <w:unhideWhenUsed/>
    <w:rsid w:val="0013431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ій колонтитул Знак"/>
    <w:basedOn w:val="a0"/>
    <w:link w:val="ac"/>
    <w:uiPriority w:val="99"/>
    <w:rsid w:val="00134318"/>
    <w:rPr>
      <w:rFonts w:eastAsia="Times New Roman" w:cs="Times New Roman"/>
    </w:rPr>
  </w:style>
  <w:style w:type="character" w:styleId="ae">
    <w:name w:val="annotation reference"/>
    <w:basedOn w:val="a0"/>
    <w:uiPriority w:val="99"/>
    <w:semiHidden/>
    <w:unhideWhenUsed/>
    <w:rsid w:val="00061D8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61D80"/>
    <w:pPr>
      <w:spacing w:line="240" w:lineRule="auto"/>
    </w:pPr>
    <w:rPr>
      <w:sz w:val="20"/>
      <w:szCs w:val="20"/>
    </w:rPr>
  </w:style>
  <w:style w:type="character" w:customStyle="1" w:styleId="af0">
    <w:name w:val="Текст примітки Знак"/>
    <w:basedOn w:val="a0"/>
    <w:link w:val="af"/>
    <w:uiPriority w:val="99"/>
    <w:semiHidden/>
    <w:rsid w:val="00061D80"/>
    <w:rPr>
      <w:rFonts w:eastAsia="Times New Roman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61D80"/>
    <w:rPr>
      <w:b/>
      <w:bCs/>
    </w:rPr>
  </w:style>
  <w:style w:type="character" w:customStyle="1" w:styleId="af2">
    <w:name w:val="Тема примітки Знак"/>
    <w:basedOn w:val="af0"/>
    <w:link w:val="af1"/>
    <w:uiPriority w:val="99"/>
    <w:semiHidden/>
    <w:rsid w:val="00061D80"/>
    <w:rPr>
      <w:rFonts w:eastAsia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3BED4-3F5F-4C39-98CC-C6CF99DA3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1640</Words>
  <Characters>935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svetikk0077@gmail.com</dc:creator>
  <cp:keywords/>
  <dc:description/>
  <cp:lastModifiedBy>Затхей Світлана Михайлівна</cp:lastModifiedBy>
  <cp:revision>5</cp:revision>
  <dcterms:created xsi:type="dcterms:W3CDTF">2023-05-11T07:25:00Z</dcterms:created>
  <dcterms:modified xsi:type="dcterms:W3CDTF">2023-05-15T08:03:00Z</dcterms:modified>
</cp:coreProperties>
</file>