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5100">
      <w:pPr>
        <w:jc w:val="right"/>
      </w:pPr>
      <w:r>
        <w:rPr>
          <w:bCs/>
          <w:sz w:val="28"/>
          <w:szCs w:val="28"/>
          <w:lang w:val="uk-UA" w:eastAsia="en-US"/>
        </w:rPr>
        <w:t>Таблиця 6 додатку 5</w:t>
      </w:r>
    </w:p>
    <w:p w:rsidR="00000000" w:rsidRDefault="00115100">
      <w:pPr>
        <w:jc w:val="center"/>
      </w:pPr>
      <w:r>
        <w:rPr>
          <w:b/>
          <w:bCs/>
          <w:sz w:val="28"/>
          <w:szCs w:val="28"/>
          <w:lang w:val="uk-UA" w:eastAsia="en-US"/>
        </w:rPr>
        <w:t xml:space="preserve">Власники істотної участі кожного учасника небанківської фінансової групи </w:t>
      </w:r>
    </w:p>
    <w:p w:rsidR="00000000" w:rsidRDefault="00115100">
      <w:pPr>
        <w:jc w:val="center"/>
      </w:pPr>
      <w:r>
        <w:rPr>
          <w:b/>
          <w:bCs/>
          <w:sz w:val="28"/>
          <w:szCs w:val="28"/>
          <w:lang w:val="uk-UA" w:eastAsia="en-US"/>
        </w:rPr>
        <w:t>VIENNA INSURANCE GROUP UKRAINE (ВІЄННА ІНШУРАНС ГРУП УКРАЇНА)</w:t>
      </w:r>
    </w:p>
    <w:p w:rsidR="00000000" w:rsidRDefault="00115100">
      <w:pPr>
        <w:tabs>
          <w:tab w:val="center" w:pos="4819"/>
          <w:tab w:val="right" w:pos="9639"/>
        </w:tabs>
        <w:rPr>
          <w:b/>
          <w:bCs/>
          <w:i/>
          <w:sz w:val="14"/>
          <w:szCs w:val="14"/>
          <w:lang w:val="uk-UA" w:eastAsia="en-US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lang w:eastAsia="uk-UA"/>
        </w:rPr>
        <w:t>ПРИВАТНЕ АКЦІОНЕРНЕ ТОВАРИСТВО</w:t>
      </w: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lang w:eastAsia="uk-UA"/>
        </w:rPr>
        <w:t>"СТРАХОВА КОМПАНІЯ "УКРАЇНСЬКА СТРАХОВА ГРУПА"</w:t>
      </w: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lang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sz w:val="12"/>
          <w:szCs w:val="12"/>
          <w:lang w:val="uk-UA"/>
        </w:rPr>
      </w:pPr>
    </w:p>
    <w:tbl>
      <w:tblPr>
        <w:tblW w:w="0" w:type="auto"/>
        <w:tblInd w:w="-1041" w:type="dxa"/>
        <w:tblLayout w:type="fixed"/>
        <w:tblLook w:val="0000"/>
      </w:tblPr>
      <w:tblGrid>
        <w:gridCol w:w="567"/>
        <w:gridCol w:w="2658"/>
        <w:gridCol w:w="2020"/>
        <w:gridCol w:w="2268"/>
        <w:gridCol w:w="1559"/>
        <w:gridCol w:w="2127"/>
        <w:gridCol w:w="1417"/>
        <w:gridCol w:w="1843"/>
        <w:gridCol w:w="1451"/>
      </w:tblGrid>
      <w:tr w:rsidR="00000000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Повне наймену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вання юридичної особи або прізвище, ім'я, по батькові фізичної особи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Основний та інші ви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ди економічної  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Опосередкована участь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VIENNA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INSURANCE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GROUP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AG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Wiener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Versicherung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Gruppe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(Акціонерне товариство "ВІЄННА ІНШУРАНС ГРУП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АГ Вінер Ферзіхерунг Группе»)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FN 75687  </w:t>
            </w:r>
            <w:r>
              <w:rPr>
                <w:color w:val="000000"/>
                <w:sz w:val="22"/>
                <w:szCs w:val="22"/>
                <w:lang w:val="en-GB" w:eastAsia="uk-UA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82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1010 Відень,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вул.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Шо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т</w:t>
            </w:r>
            <w:r>
              <w:rPr>
                <w:color w:val="000000"/>
                <w:sz w:val="22"/>
                <w:szCs w:val="22"/>
                <w:lang w:eastAsia="uk-UA"/>
              </w:rPr>
              <w:t>тенрінг,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Австрія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Страхування:</w:t>
            </w:r>
          </w:p>
          <w:p w:rsidR="00000000" w:rsidRDefault="00115100">
            <w:pPr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товарів у дорозі, на випадок пожежі та стихійного лиха, інших пошкоджень майна, цивільної відповідальності власників транспортних засобів, відповідальності вла</w:t>
            </w:r>
            <w:r>
              <w:rPr>
                <w:color w:val="000000"/>
                <w:sz w:val="22"/>
                <w:szCs w:val="22"/>
                <w:lang w:val="uk-UA"/>
              </w:rPr>
              <w:t>сників суден, загальної відповідальності, різних фінансових втрат, перестрахування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en-GB" w:eastAsia="uk-UA"/>
              </w:rPr>
              <w:t>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90,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en-GB" w:eastAsia="uk-UA"/>
              </w:rPr>
              <w:t>97,4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5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en-GB"/>
              </w:rPr>
              <w:t>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ТОВАРИСТВО З ОБМЕЖЕНОЮ ВІДПОВІДАЛЬНІСТЮ  “ЕЙТІБІАЙЕЙЧ” (АТВІН)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№ 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 xml:space="preserve">FN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471339х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1010 Відень. вул. Шоттенрінг, 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Австрія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Управління фінансовими інвестиціями та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участь в капіталі інших компаній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68,2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9,5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77,7</w:t>
            </w:r>
          </w:p>
        </w:tc>
      </w:tr>
    </w:tbl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</w:pPr>
    </w:p>
    <w:p w:rsidR="00000000" w:rsidRDefault="00115100">
      <w:pPr>
        <w:tabs>
          <w:tab w:val="center" w:pos="4819"/>
          <w:tab w:val="right" w:pos="9639"/>
        </w:tabs>
        <w:jc w:val="center"/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 w:eastAsia="uk-UA"/>
        </w:rPr>
        <w:t xml:space="preserve">ПРИВАТНЕ АКЦІОНЕРНЕ ТОВАРИСТВО </w:t>
      </w: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 w:eastAsia="uk-UA"/>
        </w:rPr>
        <w:t>"УКРАЇНСЬКА СТРАХОВА КОМПАНІЯ “КНЯЖА ВІЄННА ІНШУРАНС ГРУП"</w:t>
      </w:r>
    </w:p>
    <w:p w:rsidR="00000000" w:rsidRDefault="00115100">
      <w:pPr>
        <w:ind w:firstLine="709"/>
        <w:rPr>
          <w:b/>
          <w:bCs/>
          <w:color w:val="000000"/>
          <w:sz w:val="28"/>
          <w:szCs w:val="28"/>
          <w:lang w:val="uk-UA" w:eastAsia="en-US"/>
        </w:rPr>
      </w:pPr>
    </w:p>
    <w:tbl>
      <w:tblPr>
        <w:tblW w:w="0" w:type="auto"/>
        <w:tblInd w:w="-640" w:type="dxa"/>
        <w:tblLayout w:type="fixed"/>
        <w:tblLook w:val="0000"/>
      </w:tblPr>
      <w:tblGrid>
        <w:gridCol w:w="468"/>
        <w:gridCol w:w="2329"/>
        <w:gridCol w:w="1701"/>
        <w:gridCol w:w="1843"/>
        <w:gridCol w:w="1701"/>
        <w:gridCol w:w="2221"/>
        <w:gridCol w:w="1412"/>
        <w:gridCol w:w="1612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 / р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еєстраційний номер облікової картки платника податків або серія та номер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Опосередкована участь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VIENNA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INSURANCE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GROUP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AG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Wiener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Versicherung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Gruppe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(Акціонерне товариство "ВІЄННА ІНШУРАНС ГРУП АГ Вінер Ферзіхерунг Группе")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FN 75687 f (зареєстровано Торговим судом Відня)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Австрія</w:t>
            </w:r>
            <w:r>
              <w:rPr>
                <w:color w:val="000000"/>
                <w:sz w:val="22"/>
                <w:szCs w:val="22"/>
                <w:lang w:eastAsia="uk-UA"/>
              </w:rPr>
              <w:t>, Відень, 1010, Шоттенрінг 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Австрія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Страхування: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товарів у дорозі, на випадок пожежі та стихійного лиха, інших пошкоджень майна, цивільної відповідальності власників транспортних засобів, відповідальності власників суден, загальної відповідальност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z w:val="22"/>
                <w:szCs w:val="22"/>
                <w:lang w:val="uk-UA"/>
              </w:rPr>
              <w:t>, різ</w:t>
            </w:r>
            <w:r>
              <w:rPr>
                <w:color w:val="000000"/>
                <w:sz w:val="22"/>
                <w:szCs w:val="22"/>
                <w:lang w:val="uk-UA"/>
              </w:rPr>
              <w:t>них фінансових втрат, перестрахування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90,0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9</w:t>
            </w:r>
            <w:r>
              <w:rPr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99,9</w:t>
            </w:r>
          </w:p>
        </w:tc>
      </w:tr>
    </w:tbl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color w:val="17365D"/>
          <w:lang w:val="uk-UA" w:eastAsia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eastAsia="uk-UA"/>
        </w:rPr>
        <w:t>ПРИВАТНЕ АКЦІОНЕРНЕ ТОВАРИСТВО</w:t>
      </w: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eastAsia="uk-UA"/>
        </w:rPr>
        <w:t xml:space="preserve">«СТРАХОВА КОМПАНІЯ «КНЯЖА </w:t>
      </w:r>
      <w:r>
        <w:rPr>
          <w:b/>
          <w:color w:val="000000"/>
          <w:lang w:val="uk-UA" w:eastAsia="uk-UA"/>
        </w:rPr>
        <w:t xml:space="preserve">ЛАЙФ </w:t>
      </w:r>
      <w:r>
        <w:rPr>
          <w:b/>
          <w:color w:val="000000"/>
          <w:lang w:eastAsia="uk-UA"/>
        </w:rPr>
        <w:t>ВІЄННА ІНШУРАНС ГРУП"</w:t>
      </w:r>
    </w:p>
    <w:p w:rsidR="00000000" w:rsidRDefault="00115100">
      <w:pPr>
        <w:ind w:firstLine="709"/>
        <w:rPr>
          <w:b/>
          <w:bCs/>
          <w:color w:val="000000"/>
          <w:sz w:val="28"/>
          <w:szCs w:val="28"/>
          <w:lang w:val="uk-UA" w:eastAsia="en-US"/>
        </w:rPr>
      </w:pPr>
    </w:p>
    <w:tbl>
      <w:tblPr>
        <w:tblW w:w="0" w:type="auto"/>
        <w:tblInd w:w="-640" w:type="dxa"/>
        <w:tblLayout w:type="fixed"/>
        <w:tblLook w:val="0000"/>
      </w:tblPr>
      <w:tblGrid>
        <w:gridCol w:w="468"/>
        <w:gridCol w:w="2329"/>
        <w:gridCol w:w="1701"/>
        <w:gridCol w:w="1843"/>
        <w:gridCol w:w="1559"/>
        <w:gridCol w:w="1985"/>
        <w:gridCol w:w="1559"/>
        <w:gridCol w:w="1843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 / реєс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траційний номер облікової картки платника податків або серія та номер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Опосередкована участь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(%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VIENNA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INSURANCE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GROUP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AG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Wiener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Versicherung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Gruppe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(Акціонерне товариство "ВІЄННА ІНШУРАНС ГРУП АГ Вінер Ферзіхерунг Группе")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FN 75687 f (зареєстровано Торговим судом Відня)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Австрія, Від</w:t>
            </w:r>
            <w:r>
              <w:rPr>
                <w:color w:val="000000"/>
                <w:sz w:val="22"/>
                <w:szCs w:val="22"/>
                <w:lang w:eastAsia="uk-UA"/>
              </w:rPr>
              <w:t>ень, 1010, Шоттенрінг 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Австрія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Страхування: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товарів у дорозі, на випадок пожежі та стихійного лиха, інших пошкоджень майна, цивільної відповідальності власників транспортних засобів, відповідальності власників суден, загальної відповідальності, різних ф</w:t>
            </w:r>
            <w:r>
              <w:rPr>
                <w:color w:val="000000"/>
                <w:sz w:val="22"/>
                <w:szCs w:val="22"/>
                <w:lang w:val="uk-UA"/>
              </w:rPr>
              <w:t>інансових втрат, перестрахування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97,7</w:t>
            </w:r>
          </w:p>
        </w:tc>
      </w:tr>
    </w:tbl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17365D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/>
        </w:rPr>
        <w:t xml:space="preserve">ТОВАРИСТВО З ОБМЕЖЕНОЮ ВІДПОВІДАЛЬНІСТЮ </w:t>
      </w: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/>
        </w:rPr>
        <w:t>“</w:t>
      </w:r>
      <w:r>
        <w:rPr>
          <w:b/>
          <w:color w:val="000000"/>
          <w:lang w:val="uk-UA"/>
        </w:rPr>
        <w:t>СТРАХОВА КОМПАНІЯ "УСГ КОНСАЛТИНГ"</w:t>
      </w:r>
    </w:p>
    <w:p w:rsidR="00000000" w:rsidRDefault="00115100">
      <w:pPr>
        <w:ind w:firstLine="709"/>
        <w:rPr>
          <w:b/>
          <w:bCs/>
          <w:color w:val="000000"/>
          <w:sz w:val="28"/>
          <w:szCs w:val="28"/>
          <w:lang w:val="uk-UA" w:eastAsia="en-US"/>
        </w:rPr>
      </w:pPr>
    </w:p>
    <w:tbl>
      <w:tblPr>
        <w:tblW w:w="0" w:type="auto"/>
        <w:tblInd w:w="-640" w:type="dxa"/>
        <w:tblLayout w:type="fixed"/>
        <w:tblLook w:val="0000"/>
      </w:tblPr>
      <w:tblGrid>
        <w:gridCol w:w="468"/>
        <w:gridCol w:w="2329"/>
        <w:gridCol w:w="1701"/>
        <w:gridCol w:w="1843"/>
        <w:gridCol w:w="1647"/>
        <w:gridCol w:w="1987"/>
        <w:gridCol w:w="1469"/>
        <w:gridCol w:w="1843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 / реєстраційний ном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ер облікової картки платника податків або серія та номер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Опосередкована участь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(% статутного ка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ТОВАРИСТВО З ОБМЕЖЕНОЮ ВІДПОВІДАЛЬНІСТЮ  “ЕЙТІБІАЙЕЙЧ” (АТВІН)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№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 xml:space="preserve">FN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471339х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Австрія, Відень, 1010, Шоттенрінг 30.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Австрія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Управління фінансовими інвестиціями та участь в капіталі інших компаній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49,3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49,3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ПРИВАТНЕ АКЦІОНЕРНЕ ТОВАРИСТВО "СТРАХОВА КОМПАНІЯ "УКРАЇНСЬКА СТРАХОВА ГРУПА"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30859524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03038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</w:t>
            </w:r>
            <w:r>
              <w:rPr>
                <w:color w:val="000000"/>
                <w:sz w:val="22"/>
                <w:szCs w:val="22"/>
                <w:lang w:val="uk-UA" w:eastAsia="uk-UA"/>
              </w:rPr>
              <w:br/>
              <w:t>м. Київ,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Вул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.І.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Федорова  літ. А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Україна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65.12 Інші види страхування, крім страхування життя (основний);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 65.20 Перестрахування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КВЕД 66.21 Оцінювання ризиків та завданої шкоди;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 66.22 Діяльність страхових агентів і брокерів;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 66.29 Інша допоміжна діяльність у сфері страхування та пенсійного забезпечення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50,7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50,7</w:t>
            </w:r>
          </w:p>
        </w:tc>
      </w:tr>
    </w:tbl>
    <w:p w:rsidR="00000000" w:rsidRDefault="00115100">
      <w:pPr>
        <w:tabs>
          <w:tab w:val="center" w:pos="4819"/>
          <w:tab w:val="right" w:pos="9639"/>
        </w:tabs>
        <w:jc w:val="center"/>
        <w:rPr>
          <w:color w:val="000000"/>
          <w:sz w:val="20"/>
          <w:szCs w:val="2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/>
        </w:rPr>
        <w:t>ТОВАРИСТВО З ОБМЕЖЕНОЮ ВІДПОВІДАЛЬНІСТЮ</w:t>
      </w: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/>
        </w:rPr>
        <w:t>"</w:t>
      </w:r>
      <w:r>
        <w:rPr>
          <w:b/>
          <w:color w:val="000000"/>
          <w:lang w:val="uk-UA"/>
        </w:rPr>
        <w:t xml:space="preserve">ВІГ </w:t>
      </w:r>
      <w:r>
        <w:rPr>
          <w:b/>
          <w:color w:val="000000"/>
          <w:lang w:val="uk-UA"/>
        </w:rPr>
        <w:t>СЕРВІСЕЗ УКРАЇНА</w:t>
      </w:r>
      <w:r>
        <w:rPr>
          <w:b/>
          <w:color w:val="000000"/>
          <w:lang w:val="uk-UA"/>
        </w:rPr>
        <w:t>"</w:t>
      </w:r>
    </w:p>
    <w:tbl>
      <w:tblPr>
        <w:tblW w:w="0" w:type="auto"/>
        <w:tblInd w:w="-640" w:type="dxa"/>
        <w:tblLayout w:type="fixed"/>
        <w:tblLook w:val="0000"/>
      </w:tblPr>
      <w:tblGrid>
        <w:gridCol w:w="468"/>
        <w:gridCol w:w="2329"/>
        <w:gridCol w:w="1701"/>
        <w:gridCol w:w="1843"/>
        <w:gridCol w:w="1701"/>
        <w:gridCol w:w="1843"/>
        <w:gridCol w:w="1559"/>
        <w:gridCol w:w="1843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Країна реєстрац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ії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Опосередкована участь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</w:pPr>
            <w:r>
              <w:rPr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ТОВАРИСТВО З ОБМЕЖЕНОЮ ВІДПОВІДАЛЬНІСТЮ  “ЕЙТІБІАЙЕЙЧ” (АТВІ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№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 xml:space="preserve">FN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471339 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Австрія, Відень, 1010, Шоттенрінг 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Австрія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Управління фінансовими інвестиціями та участь в капіталі інших компаній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79,3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79,3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</w:pPr>
            <w:r>
              <w:rPr>
                <w:color w:val="000000"/>
                <w:sz w:val="23"/>
                <w:szCs w:val="23"/>
                <w:lang w:val="uk-UA"/>
              </w:rPr>
              <w:t>2.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VIENNA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INSURANCE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GROUP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AG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Wiener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Versicherung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Gruppe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(Акціонерне товариство "ВІЄННА ІНШУРАНС ГРУП АГ Вінер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Ферзіхерунг Группе")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FN 75687 f (зареєстровано Торговим судом Відня)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Австрія, Відень, 1010, Шоттенрінг 30.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Австрія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Страхування: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товарів у дорозі, на випадок пожежі та стихійного лиха, інших пошкоджень майна, цивільної відповідальності власників транспортн</w:t>
            </w:r>
            <w:r>
              <w:rPr>
                <w:color w:val="000000"/>
                <w:sz w:val="22"/>
                <w:szCs w:val="22"/>
                <w:lang w:val="uk-UA"/>
              </w:rPr>
              <w:t>их засобів, відповідальності власників суден, загальної відповідальності, різних фінансових втрат, перестрахування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20,7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20,7</w:t>
            </w:r>
          </w:p>
        </w:tc>
      </w:tr>
    </w:tbl>
    <w:p w:rsidR="00000000" w:rsidRDefault="00115100">
      <w:pPr>
        <w:tabs>
          <w:tab w:val="center" w:pos="4819"/>
          <w:tab w:val="right" w:pos="9639"/>
        </w:tabs>
        <w:spacing w:before="120" w:line="360" w:lineRule="auto"/>
        <w:jc w:val="both"/>
        <w:rPr>
          <w:b/>
          <w:color w:val="000000"/>
          <w:sz w:val="28"/>
          <w:szCs w:val="28"/>
          <w:highlight w:val="yellow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  <w:rPr>
          <w:b/>
          <w:color w:val="000000"/>
          <w:lang w:val="uk-UA"/>
        </w:rPr>
      </w:pP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/>
        </w:rPr>
        <w:t>ТОВАРИСТВО З ОБМЕЖЕНОЮ ВІДПОВІДАЛЬНІСТЮ</w:t>
      </w:r>
    </w:p>
    <w:p w:rsidR="00000000" w:rsidRDefault="00115100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val="uk-UA"/>
        </w:rPr>
        <w:t>"</w:t>
      </w:r>
      <w:r>
        <w:rPr>
          <w:b/>
          <w:color w:val="000000"/>
          <w:lang w:val="uk-UA"/>
        </w:rPr>
        <w:t>АСИСТАНСЬКА КОМПАНІЯ</w:t>
      </w:r>
      <w:r>
        <w:rPr>
          <w:b/>
          <w:color w:val="000000"/>
          <w:lang w:val="uk-UA"/>
        </w:rPr>
        <w:t xml:space="preserve"> “</w:t>
      </w:r>
      <w:r>
        <w:rPr>
          <w:b/>
          <w:color w:val="000000"/>
          <w:lang w:val="uk-UA"/>
        </w:rPr>
        <w:t>УКРАЇНСЬКА СЛУЖБА ДОПОМОГИ</w:t>
      </w:r>
      <w:r>
        <w:rPr>
          <w:b/>
          <w:color w:val="000000"/>
          <w:lang w:val="uk-UA"/>
        </w:rPr>
        <w:t>"</w:t>
      </w:r>
    </w:p>
    <w:p w:rsidR="00000000" w:rsidRDefault="00115100">
      <w:pPr>
        <w:tabs>
          <w:tab w:val="center" w:pos="4819"/>
          <w:tab w:val="right" w:pos="9639"/>
        </w:tabs>
        <w:jc w:val="both"/>
        <w:rPr>
          <w:b/>
          <w:bCs/>
          <w:color w:val="000000"/>
          <w:sz w:val="28"/>
          <w:szCs w:val="28"/>
          <w:lang w:val="uk-UA" w:eastAsia="en-US"/>
        </w:rPr>
      </w:pPr>
    </w:p>
    <w:tbl>
      <w:tblPr>
        <w:tblW w:w="0" w:type="auto"/>
        <w:tblInd w:w="-640" w:type="dxa"/>
        <w:tblLayout w:type="fixed"/>
        <w:tblLook w:val="0000"/>
      </w:tblPr>
      <w:tblGrid>
        <w:gridCol w:w="468"/>
        <w:gridCol w:w="2329"/>
        <w:gridCol w:w="1701"/>
        <w:gridCol w:w="1843"/>
        <w:gridCol w:w="1701"/>
        <w:gridCol w:w="1843"/>
        <w:gridCol w:w="1559"/>
        <w:gridCol w:w="1843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Повне найменування юриди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чної особи або прізвище, ім'я, по батькові фізичної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Основний та інші види економіч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ної 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Опосередкована участь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</w:pPr>
            <w:r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2"/>
                <w:szCs w:val="22"/>
                <w:lang w:eastAsia="uk-UA"/>
              </w:rPr>
              <w:t>ПРИВАТНЕ АКЦІОНЕРНЕ ТОВАРИСТВО "СТРАХОВА КОМПАНІЯ "УКРАЇНСЬКА СТРАХОВА ГРУПА"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2"/>
                <w:szCs w:val="22"/>
                <w:lang w:eastAsia="uk-UA"/>
              </w:rPr>
              <w:t>30859524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lang w:eastAsia="uk-UA"/>
              </w:rPr>
              <w:t>03038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Україна, Київ,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lang w:eastAsia="uk-UA"/>
              </w:rPr>
              <w:t>вулиця Федорова Івана літ. А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Україна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65.12 Інші види страхування, крім страхування життя (основний);</w:t>
            </w:r>
          </w:p>
          <w:p w:rsidR="00000000" w:rsidRDefault="0011510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 65.20 Перестрахування;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 66.21 Оцінювання ризиків та завданої шкоди;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КВЕД 66.22 Діяльність страхових агентів і брокерів;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од КВЕД 66.29 Інша допоміжна діяльність у сфері страхування та пенсійного забезпечення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1510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000000" w:rsidRDefault="00115100">
      <w:pPr>
        <w:tabs>
          <w:tab w:val="center" w:pos="4819"/>
          <w:tab w:val="right" w:pos="9639"/>
        </w:tabs>
        <w:spacing w:before="120" w:line="360" w:lineRule="auto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115100" w:rsidRDefault="00115100">
      <w:pPr>
        <w:tabs>
          <w:tab w:val="center" w:pos="4819"/>
          <w:tab w:val="right" w:pos="9639"/>
        </w:tabs>
        <w:jc w:val="center"/>
        <w:rPr>
          <w:color w:val="000000"/>
          <w:sz w:val="28"/>
          <w:szCs w:val="28"/>
          <w:highlight w:val="yellow"/>
          <w:lang w:val="uk-UA"/>
        </w:rPr>
      </w:pPr>
    </w:p>
    <w:sectPr w:rsidR="00115100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14D8"/>
    <w:rsid w:val="00115100"/>
    <w:rsid w:val="00A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cs="Times New Roman"/>
      <w:b/>
      <w:sz w:val="27"/>
    </w:rPr>
  </w:style>
  <w:style w:type="character" w:customStyle="1" w:styleId="a4">
    <w:name w:val="Текст Знак"/>
    <w:rPr>
      <w:rFonts w:ascii="Courier New" w:hAnsi="Courier New" w:cs="Times New Roman"/>
    </w:rPr>
  </w:style>
  <w:style w:type="character" w:customStyle="1" w:styleId="a5">
    <w:name w:val="Текст сноски Знак"/>
    <w:rPr>
      <w:rFonts w:ascii="Calibri" w:hAnsi="Calibri" w:cs="Times New Roman"/>
      <w:lang w:val="es-ES"/>
    </w:rPr>
  </w:style>
  <w:style w:type="character" w:customStyle="1" w:styleId="a6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a7">
    <w:name w:val="Основной текст Знак"/>
    <w:rPr>
      <w:rFonts w:cs="Times New Roman"/>
      <w:sz w:val="24"/>
      <w:lang w:val="en-GB"/>
    </w:rPr>
  </w:style>
  <w:style w:type="character" w:customStyle="1" w:styleId="a8">
    <w:name w:val="Верхний колонтитул Знак"/>
    <w:rPr>
      <w:rFonts w:cs="Times New Roman"/>
      <w:sz w:val="24"/>
      <w:lang w:val="ru-RU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val="ru-RU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e">
    <w:name w:val="List"/>
    <w:basedOn w:val="a0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5">
    <w:name w:val="endnote text"/>
    <w:basedOn w:val="a"/>
    <w:rPr>
      <w:sz w:val="20"/>
      <w:szCs w:val="20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2020-06-30T22:43:00Z</dcterms:created>
  <dcterms:modified xsi:type="dcterms:W3CDTF">2020-06-30T22:43:00Z</dcterms:modified>
</cp:coreProperties>
</file>