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4A8">
      <w:pPr>
        <w:jc w:val="right"/>
      </w:pPr>
      <w:r>
        <w:rPr>
          <w:color w:val="000000"/>
          <w:sz w:val="28"/>
          <w:szCs w:val="28"/>
          <w:lang w:val="uk-UA"/>
        </w:rPr>
        <w:t>Таблиця 8 додатку 5</w:t>
      </w:r>
    </w:p>
    <w:p w:rsidR="00000000" w:rsidRDefault="005E04A8">
      <w:pPr>
        <w:jc w:val="right"/>
        <w:rPr>
          <w:color w:val="000000"/>
          <w:sz w:val="16"/>
          <w:szCs w:val="16"/>
          <w:lang w:val="uk-UA"/>
        </w:rPr>
      </w:pPr>
    </w:p>
    <w:p w:rsidR="00000000" w:rsidRDefault="005E04A8">
      <w:pPr>
        <w:jc w:val="center"/>
      </w:pPr>
      <w:r>
        <w:rPr>
          <w:b/>
          <w:color w:val="000000"/>
          <w:sz w:val="28"/>
          <w:szCs w:val="28"/>
          <w:lang w:val="uk-UA"/>
        </w:rPr>
        <w:t>Інформація про юридичних осіб, у яких учасник небанківської фінансової групи VIENNA INSURANCE GROUP UKRAINE (ВІЄННА ІНШУРАНС ГРУП УКРАЇНА) є власником істотної участі</w:t>
      </w:r>
    </w:p>
    <w:p w:rsidR="00000000" w:rsidRDefault="005E04A8">
      <w:pPr>
        <w:ind w:firstLine="709"/>
        <w:jc w:val="both"/>
        <w:rPr>
          <w:b/>
          <w:bCs/>
          <w:i/>
          <w:color w:val="000000"/>
          <w:sz w:val="28"/>
          <w:szCs w:val="28"/>
          <w:lang w:val="uk-UA" w:eastAsia="en-US"/>
        </w:rPr>
      </w:pPr>
    </w:p>
    <w:p w:rsidR="00000000" w:rsidRDefault="005E04A8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eastAsia="uk-UA"/>
        </w:rPr>
        <w:t xml:space="preserve">ПРИВАТНЕ АКЦІОНЕРНЕ ТОВАРИСТВО </w:t>
      </w:r>
    </w:p>
    <w:p w:rsidR="00000000" w:rsidRDefault="005E04A8">
      <w:pPr>
        <w:tabs>
          <w:tab w:val="center" w:pos="4819"/>
          <w:tab w:val="right" w:pos="9639"/>
        </w:tabs>
        <w:jc w:val="center"/>
      </w:pPr>
      <w:r>
        <w:rPr>
          <w:b/>
          <w:color w:val="000000"/>
          <w:lang w:eastAsia="uk-UA"/>
        </w:rPr>
        <w:t>"СТРАХОВА КОМПАНІЯ "УКРАЇНСЬКА СТРА</w:t>
      </w:r>
      <w:r>
        <w:rPr>
          <w:b/>
          <w:color w:val="000000"/>
          <w:lang w:eastAsia="uk-UA"/>
        </w:rPr>
        <w:t>ХОВА ГРУПА"</w:t>
      </w:r>
    </w:p>
    <w:p w:rsidR="00000000" w:rsidRDefault="005E04A8">
      <w:pPr>
        <w:tabs>
          <w:tab w:val="center" w:pos="4819"/>
          <w:tab w:val="right" w:pos="9639"/>
        </w:tabs>
        <w:jc w:val="both"/>
        <w:rPr>
          <w:b/>
          <w:color w:val="000000"/>
          <w:sz w:val="22"/>
          <w:szCs w:val="22"/>
          <w:lang w:val="uk-UA" w:eastAsia="uk-UA"/>
        </w:rPr>
      </w:pPr>
    </w:p>
    <w:tbl>
      <w:tblPr>
        <w:tblW w:w="0" w:type="auto"/>
        <w:tblInd w:w="-645" w:type="dxa"/>
        <w:tblLayout w:type="fixed"/>
        <w:tblLook w:val="0000"/>
      </w:tblPr>
      <w:tblGrid>
        <w:gridCol w:w="468"/>
        <w:gridCol w:w="2046"/>
        <w:gridCol w:w="1276"/>
        <w:gridCol w:w="2126"/>
        <w:gridCol w:w="1246"/>
        <w:gridCol w:w="4203"/>
        <w:gridCol w:w="1417"/>
        <w:gridCol w:w="1276"/>
        <w:gridCol w:w="1316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№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Пряма участь</w:t>
            </w:r>
          </w:p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Загальний відсоток у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ТОВАРИСТВО З ОБМЕЖЕНОЮ ВІДПОВІДАЛЬНІСТЮ “УСГ КОНСАЛТИНГ”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rFonts w:cs="inherit"/>
                <w:color w:val="000000"/>
                <w:sz w:val="22"/>
                <w:szCs w:val="22"/>
                <w:lang w:val="uk-UA"/>
              </w:rPr>
              <w:t>40449286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03038, м.  Київ, вул.     І Федорова,  будинок 32 літера 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Код КВЕД 70.22 Консультування з питань комерційної діяльності й керування (основний), </w:t>
            </w:r>
            <w:r>
              <w:rPr>
                <w:color w:val="000000"/>
                <w:sz w:val="22"/>
                <w:szCs w:val="22"/>
              </w:rPr>
              <w:t>Код КВЕ</w:t>
            </w:r>
            <w:r>
              <w:rPr>
                <w:color w:val="000000"/>
                <w:sz w:val="22"/>
                <w:szCs w:val="22"/>
              </w:rPr>
              <w:t>Д 82.99 Надання інших допоміжних комерційних послуг, н. в. і. у.; Код КВЕД 69.10 Діяльність у сфері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50,7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right="-108"/>
              <w:jc w:val="both"/>
            </w:pPr>
            <w:r>
              <w:rPr>
                <w:color w:val="000000"/>
                <w:sz w:val="18"/>
                <w:szCs w:val="18"/>
                <w:lang w:val="uk-UA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bCs/>
                <w:color w:val="000000"/>
                <w:sz w:val="22"/>
                <w:szCs w:val="22"/>
              </w:rPr>
              <w:t>ТОВАРИСТВО З ОБМЕЖЕНОЮ ВІДПОВІДАЛЬНІСТЮ "АСИСТАНСЬКА КОМПАНІЯ "УКРАЇНСЬКА СЛУЖБА ДОПОМОГИ"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</w:rPr>
              <w:t>33945385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03038, 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 xml:space="preserve">м. Київ, </w:t>
            </w:r>
            <w:r>
              <w:rPr>
                <w:color w:val="000000"/>
                <w:sz w:val="22"/>
                <w:szCs w:val="22"/>
                <w:lang w:val="uk-UA"/>
              </w:rPr>
              <w:br/>
              <w:t>вул. І. Федоров</w:t>
            </w:r>
            <w:r>
              <w:rPr>
                <w:color w:val="000000"/>
                <w:sz w:val="22"/>
                <w:szCs w:val="22"/>
                <w:lang w:val="uk-UA"/>
              </w:rPr>
              <w:t>а, будинок 32-А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Код КВЕД 82.99 Надання інших допоміжних комерційних послуг, н. в. і. у.; Код КВЕД 64.99 Надання інших фінансових послуг (крім страхування та пенсійного забезпечення), н. в. і. у.;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br/>
              <w:t>Код КВЕД 66.19 Інша допоміжна діяльність у сфері фін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ансових послуг, крім страхування та пенсійного забезпечення; Код КВЕД 66.21 Оцінювання ризиків та завданої шкоди (основний); Код КВЕД 66.29 Інша допоміжна діяльність у сфері страхування та пенсійного забезпечення;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br/>
              <w:t>Код КВЕД 70.22 Консультування з питань ком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ерційної діяльності й керування.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E04A8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5E04A8" w:rsidRDefault="005E04A8">
      <w:pPr>
        <w:ind w:left="7797" w:right="-82"/>
        <w:rPr>
          <w:color w:val="000000"/>
          <w:lang w:val="uk-UA"/>
        </w:rPr>
      </w:pPr>
    </w:p>
    <w:sectPr w:rsidR="005E04A8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306C2"/>
    <w:rsid w:val="001306C2"/>
    <w:rsid w:val="005E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cs="Times New Roman"/>
      <w:b/>
      <w:sz w:val="27"/>
    </w:rPr>
  </w:style>
  <w:style w:type="character" w:customStyle="1" w:styleId="a4">
    <w:name w:val="Текст Знак"/>
    <w:rPr>
      <w:rFonts w:ascii="Courier New" w:hAnsi="Courier New" w:cs="Times New Roman"/>
    </w:rPr>
  </w:style>
  <w:style w:type="character" w:customStyle="1" w:styleId="a5">
    <w:name w:val="Текст сноски Знак"/>
    <w:rPr>
      <w:rFonts w:ascii="Calibri" w:hAnsi="Calibri" w:cs="Times New Roman"/>
      <w:lang w:val="es-ES"/>
    </w:rPr>
  </w:style>
  <w:style w:type="character" w:customStyle="1" w:styleId="a6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a7">
    <w:name w:val="Основной текст Знак"/>
    <w:rPr>
      <w:rFonts w:cs="Times New Roman"/>
      <w:sz w:val="24"/>
      <w:lang w:val="en-GB"/>
    </w:rPr>
  </w:style>
  <w:style w:type="character" w:customStyle="1" w:styleId="a8">
    <w:name w:val="Верхний колонтитул Знак"/>
    <w:rPr>
      <w:rFonts w:cs="Times New Roman"/>
      <w:sz w:val="24"/>
      <w:lang w:val="ru-RU"/>
    </w:rPr>
  </w:style>
  <w:style w:type="character" w:customStyle="1" w:styleId="a9">
    <w:name w:val="Нижний колонтитул Знак"/>
    <w:rPr>
      <w:rFonts w:cs="Times New Roman"/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b">
    <w:name w:val="Символ концевой сноски"/>
    <w:rPr>
      <w:vertAlign w:val="superscript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d">
    <w:name w:val="List"/>
    <w:basedOn w:val="a0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f0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1995-11-21T14:41:00Z</cp:lastPrinted>
  <dcterms:created xsi:type="dcterms:W3CDTF">2020-06-30T22:45:00Z</dcterms:created>
  <dcterms:modified xsi:type="dcterms:W3CDTF">2020-06-30T22:45:00Z</dcterms:modified>
</cp:coreProperties>
</file>