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66D">
      <w:pPr>
        <w:spacing w:before="120" w:line="360" w:lineRule="auto"/>
        <w:jc w:val="right"/>
      </w:pPr>
      <w:r>
        <w:rPr>
          <w:lang w:val="uk-UA"/>
        </w:rPr>
        <w:t>Таблиця 7 додатка 5</w:t>
      </w:r>
    </w:p>
    <w:p w:rsidR="00000000" w:rsidRDefault="000F766D">
      <w:pPr>
        <w:jc w:val="center"/>
      </w:pPr>
      <w:r>
        <w:rPr>
          <w:b/>
          <w:sz w:val="28"/>
          <w:szCs w:val="28"/>
          <w:lang w:val="uk-UA"/>
        </w:rPr>
        <w:t>Кінцеві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власники істотної участі контролера небанківської фінансової  групи </w:t>
      </w:r>
      <w:r>
        <w:rPr>
          <w:b/>
          <w:bCs/>
          <w:sz w:val="28"/>
          <w:szCs w:val="28"/>
          <w:lang w:val="en-GB"/>
        </w:rPr>
        <w:t>FAIRFAX</w:t>
      </w:r>
    </w:p>
    <w:p w:rsidR="00000000" w:rsidRDefault="000F766D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0F766D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840"/>
        <w:gridCol w:w="1710"/>
        <w:gridCol w:w="2205"/>
        <w:gridCol w:w="2040"/>
        <w:gridCol w:w="1530"/>
        <w:gridCol w:w="1365"/>
        <w:gridCol w:w="1185"/>
        <w:gridCol w:w="1140"/>
        <w:gridCol w:w="1245"/>
        <w:gridCol w:w="1265"/>
      </w:tblGrid>
      <w:tr w:rsidR="00000000">
        <w:trPr>
          <w:trHeight w:val="18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Код за ЄДРПОУ юридичної особи / паспортні дані, реєстраційний </w:t>
            </w:r>
            <w:r>
              <w:rPr>
                <w:b/>
                <w:sz w:val="20"/>
                <w:szCs w:val="20"/>
                <w:lang w:val="uk-UA"/>
              </w:rPr>
              <w:t>номер облікової картки платника податків або серія та номер паспорта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000000" w:rsidRDefault="000F766D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наглядової ради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</w:t>
            </w:r>
            <w:r>
              <w:rPr>
                <w:b/>
                <w:sz w:val="20"/>
                <w:szCs w:val="20"/>
                <w:lang w:val="uk-UA"/>
              </w:rPr>
              <w:t>ередкована участь (% статутного капіталу)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000000">
        <w:trPr>
          <w:trHeight w:val="15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napToGrid w:val="0"/>
              <w:spacing w:before="223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766D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F766D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</w:tr>
    </w:tbl>
    <w:p w:rsidR="00000000" w:rsidRDefault="000F766D">
      <w:pPr>
        <w:jc w:val="both"/>
        <w:rPr>
          <w:color w:val="000000"/>
          <w:lang w:val="uk-UA" w:eastAsia="en-US"/>
        </w:rPr>
      </w:pPr>
    </w:p>
    <w:p w:rsidR="000F766D" w:rsidRDefault="000F766D">
      <w:pPr>
        <w:widowControl w:val="0"/>
        <w:tabs>
          <w:tab w:val="left" w:pos="0"/>
        </w:tabs>
        <w:jc w:val="both"/>
      </w:pPr>
    </w:p>
    <w:sectPr w:rsidR="000F766D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1E9C"/>
    <w:rsid w:val="000F766D"/>
    <w:rsid w:val="00F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2020-06-30T22:54:00Z</dcterms:created>
  <dcterms:modified xsi:type="dcterms:W3CDTF">2020-06-30T22:54:00Z</dcterms:modified>
</cp:coreProperties>
</file>