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291">
      <w:pPr>
        <w:jc w:val="right"/>
        <w:rPr>
          <w:bCs/>
          <w:lang w:val="uk-UA" w:eastAsia="en-US"/>
        </w:rPr>
      </w:pPr>
    </w:p>
    <w:p w:rsidR="00000000" w:rsidRDefault="00010291">
      <w:pPr>
        <w:jc w:val="right"/>
        <w:rPr>
          <w:bCs/>
          <w:lang w:val="uk-UA" w:eastAsia="en-US"/>
        </w:rPr>
      </w:pPr>
    </w:p>
    <w:p w:rsidR="00000000" w:rsidRDefault="00010291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010291">
      <w:pPr>
        <w:jc w:val="center"/>
      </w:pPr>
      <w:r>
        <w:rPr>
          <w:b/>
          <w:bCs/>
          <w:sz w:val="28"/>
          <w:szCs w:val="28"/>
          <w:lang w:val="uk-UA" w:eastAsia="en-US"/>
        </w:rPr>
        <w:t xml:space="preserve">Власники істотної участі кожного учасника небанківської фінансової групи </w:t>
      </w:r>
    </w:p>
    <w:p w:rsidR="00000000" w:rsidRDefault="00010291">
      <w:pPr>
        <w:jc w:val="center"/>
      </w:pPr>
      <w:r>
        <w:rPr>
          <w:b/>
          <w:bCs/>
          <w:sz w:val="28"/>
          <w:szCs w:val="28"/>
          <w:lang w:val="uk-UA" w:eastAsia="en-US"/>
        </w:rPr>
        <w:t>«БРОКБІЗНЕС</w:t>
      </w:r>
      <w:r>
        <w:rPr>
          <w:b/>
          <w:bCs/>
          <w:sz w:val="28"/>
          <w:szCs w:val="28"/>
          <w:lang w:val="en-US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+»</w:t>
      </w:r>
    </w:p>
    <w:p w:rsidR="00000000" w:rsidRDefault="00010291">
      <w:pPr>
        <w:tabs>
          <w:tab w:val="center" w:pos="4819"/>
          <w:tab w:val="right" w:pos="9639"/>
        </w:tabs>
        <w:jc w:val="center"/>
        <w:rPr>
          <w:sz w:val="26"/>
          <w:szCs w:val="26"/>
          <w:u w:val="single"/>
          <w:lang w:val="uk-UA"/>
        </w:rPr>
      </w:pPr>
    </w:p>
    <w:p w:rsidR="00000000" w:rsidRDefault="00010291">
      <w:pPr>
        <w:tabs>
          <w:tab w:val="center" w:pos="4819"/>
          <w:tab w:val="right" w:pos="9639"/>
        </w:tabs>
        <w:jc w:val="center"/>
      </w:pPr>
      <w:r>
        <w:rPr>
          <w:u w:val="single"/>
        </w:rPr>
        <w:t>ПРИВАТНЕ АКЦІОНЕРНЕ ТОВАРИСТВО "СТРАХОВА КОМПАНІЯ "БРОКБІЗНЕС"</w:t>
      </w:r>
    </w:p>
    <w:p w:rsidR="00000000" w:rsidRDefault="00010291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sz w:val="20"/>
          <w:szCs w:val="20"/>
          <w:lang w:val="uk-UA"/>
        </w:rPr>
        <w:t>)</w:t>
      </w:r>
    </w:p>
    <w:p w:rsidR="00000000" w:rsidRDefault="00010291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uk-UA" w:eastAsia="en-US"/>
        </w:rPr>
      </w:pPr>
    </w:p>
    <w:tbl>
      <w:tblPr>
        <w:tblW w:w="0" w:type="auto"/>
        <w:tblInd w:w="-1183" w:type="dxa"/>
        <w:tblLayout w:type="fixed"/>
        <w:tblLook w:val="0000"/>
      </w:tblPr>
      <w:tblGrid>
        <w:gridCol w:w="567"/>
        <w:gridCol w:w="2552"/>
        <w:gridCol w:w="2126"/>
        <w:gridCol w:w="2151"/>
        <w:gridCol w:w="1680"/>
        <w:gridCol w:w="1920"/>
        <w:gridCol w:w="1417"/>
        <w:gridCol w:w="1985"/>
        <w:gridCol w:w="1306"/>
      </w:tblGrid>
      <w:tr w:rsidR="00000000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</w:t>
            </w:r>
            <w:r>
              <w:rPr>
                <w:b/>
                <w:sz w:val="22"/>
                <w:szCs w:val="22"/>
                <w:lang w:val="uk-UA"/>
              </w:rPr>
              <w:t>ування юридичної особи або прізвище, ім'я, по батькові фізичної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Місцезнаходження/місце проживання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інші вид</w:t>
            </w:r>
            <w:r>
              <w:rPr>
                <w:b/>
                <w:bCs/>
                <w:sz w:val="22"/>
                <w:szCs w:val="22"/>
                <w:lang w:val="uk-UA"/>
              </w:rPr>
              <w:t>и економічної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right="-108"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ПУБЛІЧНЕ АКЦІОНЕРНЕ ТОВАРИСТВО «ЗАКРИТИЙ НЕ ДИВЕРСИФІКОВАНИЙ КОРПОРАТИВНИЙ ІНВЕСТИЦІЙНИЙ ФОНД «КАС</w:t>
            </w:r>
            <w:r>
              <w:rPr>
                <w:sz w:val="22"/>
                <w:szCs w:val="22"/>
                <w:lang w:val="uk-UA"/>
              </w:rPr>
              <w:t>КАД-ІНВЕСТ»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35676886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01032, м. Київ, вул. Саксаганського, 115-А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64.30 Трасти, фонди та подібні фінансові суб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 xml:space="preserve">єкти </w:t>
            </w:r>
          </w:p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64.99 Надання інших фінансових послуг (крім страхування та пенсійного забезпечення), н.в.і.у.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Хомутиннік Віталій Юрійович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49,04</w:t>
            </w: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49,04</w:t>
            </w: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 xml:space="preserve">КОМПАНІЯ </w:t>
            </w:r>
            <w:r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БОСАІНВЕСТ ЛІМІТЕД</w:t>
            </w:r>
            <w:r>
              <w:rPr>
                <w:sz w:val="22"/>
                <w:szCs w:val="22"/>
                <w:lang w:val="uk-UA"/>
              </w:rPr>
              <w:t>» (</w:t>
            </w:r>
            <w:r>
              <w:rPr>
                <w:sz w:val="22"/>
                <w:szCs w:val="22"/>
                <w:lang w:val="en-GB"/>
              </w:rPr>
              <w:t>BOSAINVEST LIMITED)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НЕ 295169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Ставру, буд.56, квартира /офіс104, Нікосія Строволос 2035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Кіпр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Інвестиційна діяльність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49,9</w:t>
            </w:r>
            <w:r>
              <w:rPr>
                <w:color w:val="000000"/>
                <w:sz w:val="22"/>
                <w:szCs w:val="22"/>
                <w:lang w:val="uk-UA"/>
              </w:rPr>
              <w:t>97276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49,9</w:t>
            </w:r>
            <w:r>
              <w:rPr>
                <w:color w:val="000000"/>
                <w:sz w:val="22"/>
                <w:szCs w:val="22"/>
                <w:lang w:val="uk-UA"/>
              </w:rPr>
              <w:t>97276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010291">
            <w:pPr>
              <w:tabs>
                <w:tab w:val="center" w:pos="1168"/>
              </w:tabs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Юдіна Ольга Олександрівна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49,9</w:t>
            </w:r>
            <w:r>
              <w:rPr>
                <w:color w:val="000000"/>
                <w:sz w:val="22"/>
                <w:szCs w:val="22"/>
                <w:lang w:val="uk-UA"/>
              </w:rPr>
              <w:t>97</w:t>
            </w:r>
            <w:r>
              <w:rPr>
                <w:color w:val="000000"/>
                <w:sz w:val="22"/>
                <w:szCs w:val="22"/>
                <w:lang w:val="uk-UA"/>
              </w:rPr>
              <w:t>276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49,9</w:t>
            </w:r>
            <w:r>
              <w:rPr>
                <w:color w:val="000000"/>
                <w:sz w:val="22"/>
                <w:szCs w:val="22"/>
                <w:lang w:val="uk-UA"/>
              </w:rPr>
              <w:t>97276</w:t>
            </w:r>
          </w:p>
        </w:tc>
      </w:tr>
    </w:tbl>
    <w:p w:rsidR="00000000" w:rsidRDefault="00010291">
      <w:pPr>
        <w:tabs>
          <w:tab w:val="center" w:pos="4819"/>
          <w:tab w:val="right" w:pos="9639"/>
        </w:tabs>
        <w:rPr>
          <w:bCs/>
          <w:u w:val="single"/>
          <w:lang w:val="en-US"/>
        </w:rPr>
      </w:pPr>
    </w:p>
    <w:p w:rsidR="00000000" w:rsidRDefault="00010291">
      <w:pPr>
        <w:tabs>
          <w:tab w:val="center" w:pos="4819"/>
          <w:tab w:val="right" w:pos="9639"/>
        </w:tabs>
        <w:rPr>
          <w:bCs/>
          <w:u w:val="single"/>
          <w:lang w:val="en-US"/>
        </w:rPr>
      </w:pPr>
    </w:p>
    <w:p w:rsidR="00000000" w:rsidRDefault="00010291">
      <w:pPr>
        <w:tabs>
          <w:tab w:val="center" w:pos="4819"/>
          <w:tab w:val="right" w:pos="9639"/>
        </w:tabs>
        <w:rPr>
          <w:bCs/>
          <w:sz w:val="12"/>
          <w:szCs w:val="12"/>
          <w:u w:val="single"/>
          <w:lang w:val="en-US"/>
        </w:rPr>
      </w:pPr>
    </w:p>
    <w:p w:rsidR="00000000" w:rsidRDefault="00010291">
      <w:pPr>
        <w:tabs>
          <w:tab w:val="center" w:pos="4819"/>
          <w:tab w:val="right" w:pos="9639"/>
        </w:tabs>
        <w:rPr>
          <w:bCs/>
          <w:sz w:val="12"/>
          <w:szCs w:val="12"/>
          <w:u w:val="single"/>
          <w:lang w:val="en-US"/>
        </w:rPr>
      </w:pPr>
    </w:p>
    <w:p w:rsidR="00000000" w:rsidRDefault="00010291">
      <w:pPr>
        <w:tabs>
          <w:tab w:val="center" w:pos="4819"/>
          <w:tab w:val="right" w:pos="9639"/>
        </w:tabs>
        <w:rPr>
          <w:bCs/>
          <w:sz w:val="12"/>
          <w:szCs w:val="12"/>
          <w:u w:val="single"/>
          <w:lang w:val="en-US"/>
        </w:rPr>
      </w:pPr>
    </w:p>
    <w:p w:rsidR="00000000" w:rsidRDefault="00010291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u w:val="single"/>
          <w:lang w:val="uk-UA"/>
        </w:rPr>
      </w:pPr>
    </w:p>
    <w:p w:rsidR="00000000" w:rsidRDefault="00010291">
      <w:pPr>
        <w:tabs>
          <w:tab w:val="center" w:pos="4819"/>
          <w:tab w:val="right" w:pos="9639"/>
        </w:tabs>
        <w:jc w:val="center"/>
      </w:pPr>
      <w:r>
        <w:rPr>
          <w:bCs/>
          <w:u w:val="single"/>
        </w:rPr>
        <w:t>ПРИВАТНЕ АКЦІОНЕРНЕ ТОВАРИСТВО «СТРАХОВА КОМПАНІЯ «ПАРАСОЛЬ»</w:t>
      </w:r>
    </w:p>
    <w:p w:rsidR="00000000" w:rsidRDefault="00010291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sz w:val="20"/>
          <w:szCs w:val="20"/>
          <w:lang w:val="uk-UA"/>
        </w:rPr>
        <w:t>)</w:t>
      </w:r>
    </w:p>
    <w:p w:rsidR="00000000" w:rsidRDefault="00010291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en-US" w:eastAsia="en-US"/>
        </w:rPr>
      </w:pPr>
    </w:p>
    <w:tbl>
      <w:tblPr>
        <w:tblW w:w="0" w:type="auto"/>
        <w:tblInd w:w="-1183" w:type="dxa"/>
        <w:tblLayout w:type="fixed"/>
        <w:tblLook w:val="0000"/>
      </w:tblPr>
      <w:tblGrid>
        <w:gridCol w:w="567"/>
        <w:gridCol w:w="2552"/>
        <w:gridCol w:w="2126"/>
        <w:gridCol w:w="2391"/>
        <w:gridCol w:w="1560"/>
        <w:gridCol w:w="1920"/>
        <w:gridCol w:w="1417"/>
        <w:gridCol w:w="1985"/>
        <w:gridCol w:w="1306"/>
      </w:tblGrid>
      <w:tr w:rsidR="00000000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Код за ЄДРПОУ / реєстра</w:t>
            </w:r>
            <w:r>
              <w:rPr>
                <w:b/>
                <w:sz w:val="22"/>
                <w:szCs w:val="22"/>
                <w:lang w:val="uk-UA"/>
              </w:rPr>
              <w:t>ційний номер облікової картки платника податків або серія та номер паспорта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Місцезнаходження/місце проживання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(% стату</w:t>
            </w:r>
            <w:r>
              <w:rPr>
                <w:b/>
                <w:sz w:val="22"/>
                <w:szCs w:val="22"/>
                <w:lang w:val="uk-UA"/>
              </w:rPr>
              <w:t>тного капіталу)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right="-108"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3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ПУБЛІЧНЕ АКЦІОНЕРНЕ ТОВАРИСТВО «ЗАКРИТИЙ НЕДИВЕРСИФІКОВАНИЙ КОРПОРАТИВНИЙ ІНВЕСТИЦІЙНИЙ ФОНД «КАСКАД-ІНВЕСТ»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35676886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01032, м. Київ, вул. Саксаганського, 115-А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64.30 Трасти, фонди т</w:t>
            </w:r>
            <w:r>
              <w:rPr>
                <w:sz w:val="22"/>
                <w:szCs w:val="22"/>
                <w:lang w:val="uk-UA"/>
              </w:rPr>
              <w:t>а подібні фінансові суб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 xml:space="preserve">єкти </w:t>
            </w:r>
          </w:p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64.99 Надання інших фінансових послуг (крім страхування та пенсійного забезпечення), н.в.і.у.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89,92258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89,92258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Хомутиннік Світлана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10,05</w:t>
            </w: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99,9742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Хомутиннік Юрій Юрійович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1,</w:t>
            </w:r>
            <w:r>
              <w:rPr>
                <w:color w:val="000000"/>
                <w:sz w:val="22"/>
                <w:szCs w:val="22"/>
                <w:lang w:val="uk-UA"/>
              </w:rPr>
              <w:t>71</w:t>
            </w:r>
            <w:r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99,9742</w:t>
            </w:r>
          </w:p>
        </w:tc>
      </w:tr>
      <w:tr w:rsidR="00000000"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tabs>
                <w:tab w:val="center" w:pos="1168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Хомутиннік Віталій Юрійович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88,2</w:t>
            </w:r>
            <w:r>
              <w:rPr>
                <w:color w:val="000000"/>
                <w:sz w:val="22"/>
                <w:szCs w:val="22"/>
                <w:lang w:val="uk-UA"/>
              </w:rPr>
              <w:t>031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029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99,9742</w:t>
            </w:r>
          </w:p>
        </w:tc>
      </w:tr>
    </w:tbl>
    <w:p w:rsidR="00010291" w:rsidRDefault="00010291">
      <w:pPr>
        <w:spacing w:before="120" w:line="360" w:lineRule="auto"/>
        <w:jc w:val="center"/>
      </w:pPr>
    </w:p>
    <w:sectPr w:rsidR="00010291">
      <w:headerReference w:type="default" r:id="rId7"/>
      <w:headerReference w:type="first" r:id="rId8"/>
      <w:pgSz w:w="16838" w:h="11906" w:orient="landscape"/>
      <w:pgMar w:top="765" w:right="567" w:bottom="14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91" w:rsidRDefault="00010291" w:rsidP="00470C67">
      <w:r>
        <w:separator/>
      </w:r>
    </w:p>
  </w:endnote>
  <w:endnote w:type="continuationSeparator" w:id="0">
    <w:p w:rsidR="00010291" w:rsidRDefault="00010291" w:rsidP="0047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91" w:rsidRDefault="00010291" w:rsidP="00470C67">
      <w:r>
        <w:separator/>
      </w:r>
    </w:p>
  </w:footnote>
  <w:footnote w:type="continuationSeparator" w:id="0">
    <w:p w:rsidR="00010291" w:rsidRDefault="00010291" w:rsidP="0047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29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7A1ACF">
      <w:rPr>
        <w:noProof/>
      </w:rPr>
      <w:t>2</w:t>
    </w:r>
    <w:r>
      <w:fldChar w:fldCharType="end"/>
    </w:r>
  </w:p>
  <w:p w:rsidR="00000000" w:rsidRDefault="0001029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29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CF"/>
    <w:rsid w:val="00010291"/>
    <w:rsid w:val="007A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end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2020-06-30T23:03:00Z</dcterms:created>
  <dcterms:modified xsi:type="dcterms:W3CDTF">2020-06-30T23:03:00Z</dcterms:modified>
</cp:coreProperties>
</file>