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B5" w:rsidRDefault="00F413B5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F413B5" w:rsidRDefault="00F55572">
      <w:pPr>
        <w:jc w:val="center"/>
      </w:pPr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нформація про юридичних осіб, у яких учасник </w:t>
      </w:r>
      <w:r w:rsidR="00753B37">
        <w:rPr>
          <w:b/>
          <w:bCs/>
          <w:sz w:val="26"/>
          <w:szCs w:val="26"/>
          <w:lang w:val="uk-UA" w:eastAsia="en-US"/>
        </w:rPr>
        <w:t xml:space="preserve">НФГ </w:t>
      </w:r>
      <w:r w:rsidR="00753B37" w:rsidRPr="00753B37">
        <w:rPr>
          <w:b/>
          <w:bCs/>
          <w:sz w:val="26"/>
          <w:szCs w:val="26"/>
          <w:lang w:eastAsia="en-US"/>
        </w:rPr>
        <w:t>“</w:t>
      </w:r>
      <w:r w:rsidR="00753B37">
        <w:rPr>
          <w:b/>
          <w:bCs/>
          <w:sz w:val="26"/>
          <w:szCs w:val="26"/>
          <w:lang w:val="uk-UA" w:eastAsia="en-US"/>
        </w:rPr>
        <w:t>АРІВО</w:t>
      </w:r>
      <w:r w:rsidR="00753B37" w:rsidRPr="00753B37">
        <w:rPr>
          <w:b/>
          <w:bCs/>
          <w:sz w:val="26"/>
          <w:szCs w:val="26"/>
          <w:lang w:eastAsia="en-US"/>
        </w:rPr>
        <w:t>”</w:t>
      </w:r>
      <w:r>
        <w:rPr>
          <w:b/>
          <w:bCs/>
          <w:sz w:val="26"/>
          <w:szCs w:val="26"/>
          <w:u w:val="single"/>
          <w:lang w:val="uk-UA" w:eastAsia="en-US"/>
        </w:rPr>
        <w:t xml:space="preserve"> </w:t>
      </w:r>
    </w:p>
    <w:p w:rsidR="00F413B5" w:rsidRDefault="00F55572">
      <w:pPr>
        <w:jc w:val="center"/>
      </w:pPr>
      <w:r>
        <w:rPr>
          <w:b/>
          <w:bCs/>
          <w:sz w:val="28"/>
          <w:szCs w:val="28"/>
          <w:lang w:val="uk-UA"/>
        </w:rPr>
        <w:t>є власником істотної участі</w:t>
      </w:r>
    </w:p>
    <w:p w:rsidR="00F413B5" w:rsidRDefault="00F413B5">
      <w:pPr>
        <w:jc w:val="center"/>
        <w:rPr>
          <w:sz w:val="12"/>
          <w:szCs w:val="12"/>
        </w:rPr>
      </w:pPr>
    </w:p>
    <w:p w:rsidR="00753B37" w:rsidRDefault="00F55572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Т</w:t>
      </w:r>
      <w:r w:rsidR="00753B37">
        <w:rPr>
          <w:b/>
          <w:bCs/>
          <w:u w:val="single"/>
          <w:lang w:val="uk-UA"/>
        </w:rPr>
        <w:t xml:space="preserve">ОВАРИСТВО З ОБМЕЖЕНОЮ ВІДПОВІДАЛЬНІСТЮ </w:t>
      </w:r>
    </w:p>
    <w:p w:rsidR="00F413B5" w:rsidRPr="00753B37" w:rsidRDefault="00753B37">
      <w:pPr>
        <w:tabs>
          <w:tab w:val="center" w:pos="4819"/>
          <w:tab w:val="right" w:pos="9639"/>
        </w:tabs>
        <w:jc w:val="center"/>
      </w:pPr>
      <w:r w:rsidRPr="00753B37">
        <w:rPr>
          <w:b/>
          <w:bCs/>
          <w:u w:val="single"/>
        </w:rPr>
        <w:t>“</w:t>
      </w:r>
      <w:r w:rsidR="00F55572">
        <w:rPr>
          <w:b/>
          <w:bCs/>
          <w:u w:val="single"/>
          <w:lang w:val="uk-UA"/>
        </w:rPr>
        <w:t>К</w:t>
      </w:r>
      <w:r>
        <w:rPr>
          <w:b/>
          <w:bCs/>
          <w:u w:val="single"/>
          <w:lang w:val="uk-UA"/>
        </w:rPr>
        <w:t>ОМПАНІЯ З УПРАВЛІННЯ АКТИВАМИ</w:t>
      </w:r>
      <w:r w:rsidR="00F55572">
        <w:rPr>
          <w:b/>
          <w:bCs/>
          <w:u w:val="single"/>
          <w:lang w:val="uk-UA"/>
        </w:rPr>
        <w:t xml:space="preserve"> </w:t>
      </w:r>
    </w:p>
    <w:p w:rsidR="00F413B5" w:rsidRPr="00753B37" w:rsidRDefault="00753B37">
      <w:pPr>
        <w:tabs>
          <w:tab w:val="center" w:pos="4819"/>
          <w:tab w:val="right" w:pos="9639"/>
        </w:tabs>
        <w:jc w:val="center"/>
      </w:pPr>
      <w:r w:rsidRPr="00753B37"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АРІВО ЕССЕТ МЕНЕДЖМЕНТ</w:t>
      </w:r>
      <w:r w:rsidRPr="00753B37">
        <w:rPr>
          <w:b/>
          <w:bCs/>
          <w:u w:val="single"/>
        </w:rPr>
        <w:t>”</w:t>
      </w:r>
    </w:p>
    <w:p w:rsidR="00F413B5" w:rsidRDefault="00F55572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F413B5" w:rsidRDefault="00F413B5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59"/>
        <w:gridCol w:w="2647"/>
        <w:gridCol w:w="1270"/>
        <w:gridCol w:w="2089"/>
        <w:gridCol w:w="1459"/>
        <w:gridCol w:w="2841"/>
        <w:gridCol w:w="1535"/>
        <w:gridCol w:w="1765"/>
        <w:gridCol w:w="1613"/>
      </w:tblGrid>
      <w:tr w:rsidR="00F413B5" w:rsidRPr="0095022A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color w:val="000000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  <w:p w:rsidR="00F413B5" w:rsidRPr="0095022A" w:rsidRDefault="00F413B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 xml:space="preserve">Загальний відсоток участі </w:t>
            </w:r>
          </w:p>
        </w:tc>
      </w:tr>
      <w:tr w:rsidR="00F413B5" w:rsidRPr="0095022A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F413B5" w:rsidRPr="0095022A">
        <w:trPr>
          <w:trHeight w:val="2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413B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П</w:t>
            </w:r>
            <w:r w:rsidR="00753B37" w:rsidRPr="0095022A">
              <w:rPr>
                <w:sz w:val="22"/>
                <w:szCs w:val="22"/>
                <w:lang w:val="uk-UA"/>
              </w:rPr>
              <w:t xml:space="preserve">РИВАТНЕ АКЦІОНЕРНЕ ТОВАРИСТВО СТРАХОВА КОМПАНІЯ </w:t>
            </w:r>
            <w:r w:rsidR="00EC738A" w:rsidRPr="0095022A">
              <w:rPr>
                <w:sz w:val="22"/>
                <w:szCs w:val="22"/>
                <w:lang w:val="uk-UA"/>
              </w:rPr>
              <w:t>“</w:t>
            </w:r>
            <w:r w:rsidR="00753B37" w:rsidRPr="0095022A">
              <w:rPr>
                <w:sz w:val="22"/>
                <w:szCs w:val="22"/>
                <w:lang w:val="uk-UA"/>
              </w:rPr>
              <w:t>ЕНЕРГОРЕЗЕРВ</w:t>
            </w:r>
            <w:r w:rsidR="00EC738A" w:rsidRPr="0095022A">
              <w:rPr>
                <w:sz w:val="22"/>
                <w:szCs w:val="22"/>
                <w:lang w:val="uk-UA"/>
              </w:rPr>
              <w:t>”</w:t>
            </w:r>
          </w:p>
          <w:p w:rsidR="00F413B5" w:rsidRPr="0095022A" w:rsidRDefault="00F413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22910777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04070, м. Київ, вул. Братська, буд. 4, кв. 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Інші види страхування, крім страхування життя</w:t>
            </w:r>
          </w:p>
          <w:p w:rsidR="00F413B5" w:rsidRPr="0095022A" w:rsidRDefault="00F413B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>99,7321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B5" w:rsidRPr="0095022A" w:rsidRDefault="00F55572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B5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>99,7321</w:t>
            </w:r>
          </w:p>
        </w:tc>
      </w:tr>
      <w:tr w:rsidR="00753B37" w:rsidRPr="0095022A">
        <w:trPr>
          <w:trHeight w:val="2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EC738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FA5A1C">
            <w:pPr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>ТОВАРИСТВ</w:t>
            </w:r>
            <w:r w:rsidRPr="0095022A">
              <w:rPr>
                <w:color w:val="000000"/>
                <w:sz w:val="22"/>
                <w:szCs w:val="22"/>
                <w:lang w:val="uk-UA"/>
              </w:rPr>
              <w:t>О З ОБМЕЖЕНОЮ ВІДПОВІДАЛЬНІСТЮ “</w:t>
            </w:r>
            <w:r w:rsidRPr="0095022A">
              <w:rPr>
                <w:color w:val="000000"/>
                <w:sz w:val="22"/>
                <w:szCs w:val="22"/>
                <w:lang w:val="uk-UA"/>
              </w:rPr>
              <w:t xml:space="preserve">ФІНАНСОВА КОМПАНІЯ </w:t>
            </w:r>
            <w:r w:rsidRPr="0095022A">
              <w:rPr>
                <w:color w:val="000000"/>
                <w:sz w:val="22"/>
                <w:szCs w:val="22"/>
                <w:lang w:val="uk-UA"/>
              </w:rPr>
              <w:t>“РІКАРД”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95022A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>42100015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95022A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 xml:space="preserve">01004, місто Київ, Бульвар Тараса Шевченка, будинок </w:t>
            </w:r>
            <w:r w:rsidRPr="0095022A">
              <w:rPr>
                <w:color w:val="000000"/>
                <w:sz w:val="22"/>
                <w:szCs w:val="22"/>
                <w:lang w:val="uk-UA"/>
              </w:rPr>
              <w:t>4 літера “Б”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95022A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color w:val="000000"/>
                <w:sz w:val="22"/>
                <w:szCs w:val="22"/>
                <w:lang w:val="uk-UA"/>
              </w:rPr>
              <w:t xml:space="preserve">Надання інших фінансових послуг (крім страхування та пенсійного забезпечення), </w:t>
            </w:r>
            <w:proofErr w:type="spellStart"/>
            <w:r w:rsidRPr="0095022A">
              <w:rPr>
                <w:color w:val="000000"/>
                <w:sz w:val="22"/>
                <w:szCs w:val="22"/>
                <w:lang w:val="uk-UA"/>
              </w:rPr>
              <w:t>н.в.і.у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37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37" w:rsidRPr="0095022A" w:rsidRDefault="00FA5A1C">
            <w:pPr>
              <w:jc w:val="center"/>
              <w:rPr>
                <w:sz w:val="22"/>
                <w:szCs w:val="22"/>
                <w:lang w:val="uk-UA"/>
              </w:rPr>
            </w:pPr>
            <w:r w:rsidRPr="0095022A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F413B5" w:rsidRDefault="00F413B5">
      <w:pPr>
        <w:jc w:val="center"/>
        <w:rPr>
          <w:b/>
          <w:bCs/>
          <w:sz w:val="28"/>
          <w:szCs w:val="28"/>
          <w:lang w:val="uk-UA" w:eastAsia="en-US"/>
        </w:rPr>
      </w:pPr>
    </w:p>
    <w:p w:rsidR="00F55572" w:rsidRDefault="00F55572">
      <w:pPr>
        <w:tabs>
          <w:tab w:val="center" w:pos="4819"/>
          <w:tab w:val="right" w:pos="9639"/>
        </w:tabs>
        <w:jc w:val="center"/>
      </w:pPr>
      <w:bookmarkStart w:id="0" w:name="_GoBack"/>
      <w:bookmarkEnd w:id="0"/>
    </w:p>
    <w:sectPr w:rsidR="00F55572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57" w:rsidRDefault="00B42F57" w:rsidP="00F04E43">
      <w:r>
        <w:separator/>
      </w:r>
    </w:p>
  </w:endnote>
  <w:endnote w:type="continuationSeparator" w:id="0">
    <w:p w:rsidR="00B42F57" w:rsidRDefault="00B42F57" w:rsidP="00F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57" w:rsidRDefault="00B42F57" w:rsidP="00F04E43">
      <w:r>
        <w:separator/>
      </w:r>
    </w:p>
  </w:footnote>
  <w:footnote w:type="continuationSeparator" w:id="0">
    <w:p w:rsidR="00B42F57" w:rsidRDefault="00B42F57" w:rsidP="00F0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B5" w:rsidRDefault="00F55572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F413B5" w:rsidRDefault="00F413B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B5" w:rsidRDefault="00F413B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CA"/>
    <w:rsid w:val="004962CA"/>
    <w:rsid w:val="005D3030"/>
    <w:rsid w:val="00753B37"/>
    <w:rsid w:val="0095022A"/>
    <w:rsid w:val="00B42F57"/>
    <w:rsid w:val="00EC738A"/>
    <w:rsid w:val="00F413B5"/>
    <w:rsid w:val="00F55572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AA9C6"/>
  <w15:docId w15:val="{1F616A93-1F8D-4609-B941-1EC2AC2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Знак Знак5"/>
    <w:rPr>
      <w:rFonts w:cs="Times New Roman"/>
      <w:b/>
      <w:sz w:val="27"/>
    </w:rPr>
  </w:style>
  <w:style w:type="character" w:customStyle="1" w:styleId="4">
    <w:name w:val="Знак Знак4"/>
    <w:rPr>
      <w:rFonts w:ascii="Courier New" w:hAnsi="Courier New" w:cs="Times New Roman"/>
    </w:rPr>
  </w:style>
  <w:style w:type="character" w:customStyle="1" w:styleId="30">
    <w:name w:val="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Знак Знак2"/>
    <w:rPr>
      <w:rFonts w:cs="Times New Roman"/>
      <w:sz w:val="24"/>
      <w:lang w:val="en-GB"/>
    </w:rPr>
  </w:style>
  <w:style w:type="character" w:customStyle="1" w:styleId="10">
    <w:name w:val="Знак Знак1"/>
    <w:rPr>
      <w:rFonts w:cs="Times New Roman"/>
      <w:sz w:val="24"/>
      <w:lang w:val="ru-RU"/>
    </w:rPr>
  </w:style>
  <w:style w:type="character" w:customStyle="1" w:styleId="a5">
    <w:name w:val="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3">
    <w:name w:val="Звичайний (веб)1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Андрійчук Ірина Дмитрівна</cp:lastModifiedBy>
  <cp:revision>7</cp:revision>
  <cp:lastPrinted>2016-04-15T09:56:00Z</cp:lastPrinted>
  <dcterms:created xsi:type="dcterms:W3CDTF">2020-06-30T23:52:00Z</dcterms:created>
  <dcterms:modified xsi:type="dcterms:W3CDTF">2024-02-21T15:55:00Z</dcterms:modified>
</cp:coreProperties>
</file>