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AA" w:rsidRDefault="00CF4E38">
      <w:pPr>
        <w:spacing w:before="120" w:line="360" w:lineRule="auto"/>
        <w:jc w:val="right"/>
      </w:pPr>
      <w:r>
        <w:rPr>
          <w:lang w:val="uk-UA"/>
        </w:rPr>
        <w:t>Таблиця 7 додатка 5</w:t>
      </w:r>
    </w:p>
    <w:p w:rsidR="009E42AA" w:rsidRDefault="00CF4E38">
      <w:pPr>
        <w:jc w:val="center"/>
      </w:pPr>
      <w:r>
        <w:rPr>
          <w:b/>
          <w:sz w:val="28"/>
          <w:szCs w:val="28"/>
          <w:lang w:val="uk-UA"/>
        </w:rPr>
        <w:t>Кінцеві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власники істотної участі контролера небанківської фінансової  групи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ЕasyРay</w:t>
      </w:r>
      <w:proofErr w:type="spell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ІзіПей</w:t>
      </w:r>
      <w:proofErr w:type="spellEnd"/>
      <w:r>
        <w:rPr>
          <w:color w:val="000000"/>
          <w:sz w:val="15"/>
        </w:rPr>
        <w:t>)</w:t>
      </w:r>
    </w:p>
    <w:p w:rsidR="009E42AA" w:rsidRDefault="009E42AA">
      <w:pPr>
        <w:jc w:val="center"/>
      </w:pPr>
    </w:p>
    <w:p w:rsidR="009E42AA" w:rsidRDefault="009E42AA">
      <w:pPr>
        <w:tabs>
          <w:tab w:val="center" w:pos="4819"/>
          <w:tab w:val="right" w:pos="9639"/>
        </w:tabs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840"/>
        <w:gridCol w:w="1710"/>
        <w:gridCol w:w="2205"/>
        <w:gridCol w:w="2040"/>
        <w:gridCol w:w="1530"/>
        <w:gridCol w:w="1365"/>
        <w:gridCol w:w="1185"/>
        <w:gridCol w:w="1140"/>
        <w:gridCol w:w="1245"/>
        <w:gridCol w:w="1265"/>
      </w:tblGrid>
      <w:tr w:rsidR="009E42AA">
        <w:trPr>
          <w:trHeight w:val="18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Місцезнаходження /</w:t>
            </w:r>
          </w:p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  <w:r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Член</w:t>
            </w:r>
          </w:p>
          <w:p w:rsidR="009E42AA" w:rsidRDefault="00CF4E3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правління / наглядової ради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Пряма участь (% статутного капіталу)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 статутному капіталі</w:t>
            </w:r>
          </w:p>
        </w:tc>
      </w:tr>
      <w:tr w:rsidR="009E42AA">
        <w:trPr>
          <w:trHeight w:val="1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20"/>
                <w:szCs w:val="20"/>
                <w:lang w:val="uk-U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9E42AA">
        <w:trPr>
          <w:trHeight w:val="15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snapToGrid w:val="0"/>
              <w:spacing w:before="223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B253DC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2AA" w:rsidRDefault="00CF4E38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2AA" w:rsidRDefault="00B253DC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</w:tr>
    </w:tbl>
    <w:p w:rsidR="00CF4E38" w:rsidRDefault="00CF4E38">
      <w:pPr>
        <w:jc w:val="both"/>
        <w:rPr>
          <w:color w:val="000000"/>
          <w:lang w:val="uk-UA" w:eastAsia="en-US"/>
        </w:rPr>
      </w:pPr>
      <w:bookmarkStart w:id="0" w:name="_GoBack"/>
      <w:bookmarkEnd w:id="0"/>
    </w:p>
    <w:sectPr w:rsidR="00CF4E38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5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817AF"/>
    <w:rsid w:val="002817AF"/>
    <w:rsid w:val="009E42AA"/>
    <w:rsid w:val="00B253DC"/>
    <w:rsid w:val="00C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35823EF2-565D-4A28-8156-624B22F4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Знак Знак5"/>
    <w:rPr>
      <w:rFonts w:cs="Times New Roman"/>
      <w:b/>
      <w:sz w:val="27"/>
    </w:rPr>
  </w:style>
  <w:style w:type="character" w:customStyle="1" w:styleId="4">
    <w:name w:val="Знак Знак4"/>
    <w:rPr>
      <w:rFonts w:ascii="Courier New" w:hAnsi="Courier New" w:cs="Times New Roman"/>
    </w:rPr>
  </w:style>
  <w:style w:type="character" w:customStyle="1" w:styleId="30">
    <w:name w:val="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Знак Знак2"/>
    <w:rPr>
      <w:rFonts w:cs="Times New Roman"/>
      <w:sz w:val="24"/>
      <w:lang w:val="en-GB"/>
    </w:rPr>
  </w:style>
  <w:style w:type="character" w:customStyle="1" w:styleId="10">
    <w:name w:val="Знак Знак1"/>
    <w:rPr>
      <w:rFonts w:cs="Times New Roman"/>
      <w:sz w:val="24"/>
      <w:lang w:val="ru-RU"/>
    </w:rPr>
  </w:style>
  <w:style w:type="character" w:customStyle="1" w:styleId="a5">
    <w:name w:val="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endnote text"/>
    <w:basedOn w:val="a"/>
    <w:rPr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Александров Микола Дмитрович</cp:lastModifiedBy>
  <cp:revision>3</cp:revision>
  <cp:lastPrinted>1995-11-21T14:41:00Z</cp:lastPrinted>
  <dcterms:created xsi:type="dcterms:W3CDTF">2020-07-01T01:13:00Z</dcterms:created>
  <dcterms:modified xsi:type="dcterms:W3CDTF">2021-04-13T09:31:00Z</dcterms:modified>
</cp:coreProperties>
</file>