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F66" w14:textId="61EBFD21" w:rsidR="00911DC2" w:rsidRPr="006122A0"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r w:rsidRPr="00D5542F">
        <w:rPr>
          <w:rFonts w:ascii="Times New Roman" w:eastAsia="Times New Roman" w:hAnsi="Times New Roman" w:cs="Times New Roman"/>
          <w:b/>
          <w:sz w:val="28"/>
          <w:szCs w:val="28"/>
          <w:u w:val="single"/>
          <w:lang w:val="uk-UA" w:eastAsia="uk-UA"/>
        </w:rPr>
        <w:t>Особливості</w:t>
      </w:r>
      <w:r w:rsidR="00911DC2" w:rsidRPr="00D5542F">
        <w:rPr>
          <w:rFonts w:ascii="Times New Roman" w:eastAsia="Times New Roman" w:hAnsi="Times New Roman" w:cs="Times New Roman"/>
          <w:b/>
          <w:sz w:val="28"/>
          <w:szCs w:val="28"/>
          <w:u w:val="single"/>
          <w:lang w:val="uk-UA" w:eastAsia="uk-UA"/>
        </w:rPr>
        <w:t xml:space="preserve"> формування</w:t>
      </w:r>
      <w:r w:rsidR="00A12E59" w:rsidRPr="00D5542F">
        <w:rPr>
          <w:rFonts w:ascii="Times New Roman" w:eastAsia="Times New Roman" w:hAnsi="Times New Roman" w:cs="Times New Roman"/>
          <w:b/>
          <w:sz w:val="28"/>
          <w:szCs w:val="28"/>
          <w:u w:val="single"/>
          <w:lang w:val="uk-UA" w:eastAsia="uk-UA"/>
        </w:rPr>
        <w:t xml:space="preserve"> </w:t>
      </w:r>
      <w:r w:rsidR="00911DC2" w:rsidRPr="00D5542F">
        <w:rPr>
          <w:rFonts w:ascii="Times New Roman" w:eastAsia="Times New Roman" w:hAnsi="Times New Roman" w:cs="Times New Roman"/>
          <w:b/>
          <w:sz w:val="28"/>
          <w:szCs w:val="28"/>
          <w:u w:val="single"/>
          <w:lang w:val="uk-UA" w:eastAsia="uk-UA"/>
        </w:rPr>
        <w:t xml:space="preserve">показників </w:t>
      </w:r>
      <w:proofErr w:type="spellStart"/>
      <w:r w:rsidR="00911DC2" w:rsidRPr="00D5542F">
        <w:rPr>
          <w:rFonts w:ascii="Times New Roman" w:eastAsia="Times New Roman" w:hAnsi="Times New Roman" w:cs="Times New Roman"/>
          <w:b/>
          <w:sz w:val="28"/>
          <w:szCs w:val="28"/>
          <w:u w:val="single"/>
          <w:lang w:val="uk-UA" w:eastAsia="uk-UA"/>
        </w:rPr>
        <w:t>файла</w:t>
      </w:r>
      <w:proofErr w:type="spellEnd"/>
      <w:r w:rsidR="00911DC2" w:rsidRPr="00D5542F">
        <w:rPr>
          <w:rFonts w:ascii="Times New Roman" w:eastAsia="Times New Roman" w:hAnsi="Times New Roman" w:cs="Times New Roman"/>
          <w:b/>
          <w:sz w:val="28"/>
          <w:szCs w:val="28"/>
          <w:u w:val="single"/>
          <w:lang w:val="uk-UA" w:eastAsia="uk-UA"/>
        </w:rPr>
        <w:t xml:space="preserve"> </w:t>
      </w:r>
      <w:r w:rsidR="001B45F9" w:rsidRPr="00D5542F">
        <w:rPr>
          <w:rFonts w:ascii="Times New Roman" w:eastAsia="Times New Roman" w:hAnsi="Times New Roman" w:cs="Times New Roman"/>
          <w:b/>
          <w:sz w:val="28"/>
          <w:szCs w:val="28"/>
          <w:u w:val="single"/>
          <w:lang w:val="uk-UA" w:eastAsia="uk-UA"/>
        </w:rPr>
        <w:t xml:space="preserve">звітності </w:t>
      </w:r>
      <w:r w:rsidR="00911DC2" w:rsidRPr="00D5542F">
        <w:rPr>
          <w:rFonts w:ascii="Times New Roman" w:eastAsia="Times New Roman" w:hAnsi="Times New Roman" w:cs="Times New Roman"/>
          <w:b/>
          <w:sz w:val="28"/>
          <w:szCs w:val="28"/>
          <w:u w:val="single"/>
          <w:lang w:val="uk-UA" w:eastAsia="uk-UA"/>
        </w:rPr>
        <w:t xml:space="preserve">07X </w:t>
      </w:r>
      <w:r w:rsidRPr="00D5542F">
        <w:rPr>
          <w:rFonts w:ascii="Times New Roman" w:eastAsia="Times New Roman" w:hAnsi="Times New Roman" w:cs="Times New Roman"/>
          <w:b/>
          <w:sz w:val="28"/>
          <w:szCs w:val="28"/>
          <w:u w:val="single"/>
          <w:lang w:val="uk-UA" w:eastAsia="uk-UA"/>
        </w:rPr>
        <w:t>(</w:t>
      </w:r>
      <w:r w:rsidRPr="006122A0">
        <w:rPr>
          <w:rFonts w:ascii="Times New Roman" w:eastAsia="Times New Roman" w:hAnsi="Times New Roman" w:cs="Times New Roman"/>
          <w:b/>
          <w:sz w:val="28"/>
          <w:szCs w:val="28"/>
          <w:u w:val="single"/>
          <w:lang w:val="uk-UA" w:eastAsia="uk-UA"/>
        </w:rPr>
        <w:t>пояснення)</w:t>
      </w:r>
    </w:p>
    <w:p w14:paraId="7E7C6C18" w14:textId="77777777" w:rsidR="00DB01A4" w:rsidRPr="006122A0"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F2D24EE" w:rsidR="001213A0" w:rsidRPr="006122A0" w:rsidRDefault="00911DC2" w:rsidP="00DB01A4">
      <w:pPr>
        <w:pStyle w:val="Default"/>
        <w:numPr>
          <w:ilvl w:val="0"/>
          <w:numId w:val="2"/>
        </w:numPr>
        <w:tabs>
          <w:tab w:val="left" w:pos="851"/>
        </w:tabs>
        <w:ind w:left="0" w:firstLine="567"/>
        <w:jc w:val="both"/>
        <w:rPr>
          <w:color w:val="auto"/>
          <w:sz w:val="28"/>
          <w:szCs w:val="28"/>
        </w:rPr>
      </w:pPr>
      <w:r w:rsidRPr="006122A0">
        <w:rPr>
          <w:color w:val="auto"/>
          <w:sz w:val="28"/>
          <w:szCs w:val="28"/>
        </w:rPr>
        <w:t xml:space="preserve">Дані </w:t>
      </w:r>
      <w:proofErr w:type="spellStart"/>
      <w:r w:rsidRPr="006122A0">
        <w:rPr>
          <w:color w:val="auto"/>
          <w:sz w:val="28"/>
          <w:szCs w:val="28"/>
        </w:rPr>
        <w:t>файл</w:t>
      </w:r>
      <w:r w:rsidR="001B45F9" w:rsidRPr="006122A0">
        <w:rPr>
          <w:color w:val="auto"/>
          <w:sz w:val="28"/>
          <w:szCs w:val="28"/>
        </w:rPr>
        <w:t>а</w:t>
      </w:r>
      <w:proofErr w:type="spellEnd"/>
      <w:r w:rsidRPr="006122A0">
        <w:rPr>
          <w:color w:val="auto"/>
          <w:sz w:val="28"/>
          <w:szCs w:val="28"/>
        </w:rPr>
        <w:t xml:space="preserve"> 07X використовуються Національним банком України для складання показників </w:t>
      </w:r>
      <w:r w:rsidR="00D20C7D" w:rsidRPr="006122A0">
        <w:rPr>
          <w:color w:val="auto"/>
          <w:sz w:val="28"/>
          <w:szCs w:val="28"/>
        </w:rPr>
        <w:t>грошово-кредитної (</w:t>
      </w:r>
      <w:r w:rsidRPr="006122A0">
        <w:rPr>
          <w:color w:val="auto"/>
          <w:sz w:val="28"/>
          <w:szCs w:val="28"/>
        </w:rPr>
        <w:t>монетарної</w:t>
      </w:r>
      <w:r w:rsidR="00D20C7D" w:rsidRPr="006122A0">
        <w:rPr>
          <w:color w:val="auto"/>
          <w:sz w:val="28"/>
          <w:szCs w:val="28"/>
        </w:rPr>
        <w:t>)</w:t>
      </w:r>
      <w:r w:rsidRPr="006122A0">
        <w:rPr>
          <w:color w:val="auto"/>
          <w:sz w:val="28"/>
          <w:szCs w:val="28"/>
        </w:rPr>
        <w:t xml:space="preserve"> та фінансової статистики, а також для обчислення показників кредитного ризику за активними банківськими операціями</w:t>
      </w:r>
      <w:r w:rsidR="00A12E59" w:rsidRPr="006122A0">
        <w:rPr>
          <w:color w:val="auto"/>
          <w:sz w:val="28"/>
          <w:szCs w:val="28"/>
        </w:rPr>
        <w:t xml:space="preserve"> в частині операцій з цінними паперами</w:t>
      </w:r>
      <w:r w:rsidR="007608C7" w:rsidRPr="006122A0">
        <w:rPr>
          <w:color w:val="auto"/>
          <w:sz w:val="28"/>
          <w:szCs w:val="28"/>
        </w:rPr>
        <w:t xml:space="preserve"> </w:t>
      </w:r>
      <w:r w:rsidR="00DB5A7A" w:rsidRPr="006122A0">
        <w:rPr>
          <w:color w:val="auto"/>
          <w:sz w:val="28"/>
          <w:szCs w:val="28"/>
        </w:rPr>
        <w:t xml:space="preserve">та дебіторською заборгованістю </w:t>
      </w:r>
      <w:r w:rsidR="001213A0" w:rsidRPr="006122A0">
        <w:rPr>
          <w:color w:val="auto"/>
          <w:sz w:val="28"/>
          <w:szCs w:val="28"/>
        </w:rPr>
        <w:t>(відповідно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8D7DFF" w:rsidRPr="006122A0">
        <w:rPr>
          <w:color w:val="auto"/>
          <w:sz w:val="28"/>
          <w:szCs w:val="28"/>
        </w:rPr>
        <w:t>)</w:t>
      </w:r>
      <w:r w:rsidR="001213A0" w:rsidRPr="006122A0">
        <w:rPr>
          <w:color w:val="auto"/>
          <w:sz w:val="28"/>
          <w:szCs w:val="28"/>
        </w:rPr>
        <w:t>).</w:t>
      </w:r>
    </w:p>
    <w:p w14:paraId="230F57B2" w14:textId="77777777" w:rsidR="00BC7CFE" w:rsidRPr="006122A0" w:rsidRDefault="00BC7CFE" w:rsidP="00DB01A4">
      <w:pPr>
        <w:pStyle w:val="Default"/>
        <w:tabs>
          <w:tab w:val="left" w:pos="851"/>
        </w:tabs>
        <w:ind w:firstLine="567"/>
        <w:rPr>
          <w:color w:val="auto"/>
          <w:sz w:val="28"/>
          <w:szCs w:val="28"/>
        </w:rPr>
      </w:pPr>
    </w:p>
    <w:p w14:paraId="1EA404A8" w14:textId="77777777" w:rsidR="00A12E59" w:rsidRPr="006122A0"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Дані у файлі 07X збираються за показниками:</w:t>
      </w:r>
    </w:p>
    <w:p w14:paraId="15537554" w14:textId="1D4D6499"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боргових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DC8D84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 за борговими цінними паперами</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5D1D0D0E"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резервами під заборгованість за борговими цінними паперами</w:t>
      </w:r>
      <w:r w:rsidR="00A21317" w:rsidRPr="006122A0">
        <w:rPr>
          <w:rFonts w:ascii="Times New Roman" w:hAnsi="Times New Roman" w:cs="Times New Roman"/>
          <w:sz w:val="28"/>
          <w:szCs w:val="28"/>
          <w:lang w:val="uk-UA"/>
        </w:rPr>
        <w:t xml:space="preserve"> та резервами за іншою дебіторською заборгованістю</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E8AAAF4"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акцій та інших пайових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8CD1673"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капіталом і акціями інвестиційних фондів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1EE322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A07F83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депозитними сертифікатами НБУ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0AAAAC99"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A07F71 «Сума залишків за похідними фінансовими активами»</w:t>
      </w:r>
      <w:r w:rsidR="005D79C1" w:rsidRPr="006122A0">
        <w:rPr>
          <w:rFonts w:ascii="Times New Roman" w:hAnsi="Times New Roman" w:cs="Times New Roman"/>
          <w:sz w:val="28"/>
          <w:szCs w:val="28"/>
          <w:lang w:val="uk-UA"/>
        </w:rPr>
        <w:t>;</w:t>
      </w:r>
    </w:p>
    <w:p w14:paraId="50AC1663"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A07F81 «Сума залишків за дебіторською заборгованістю за податками та </w:t>
      </w:r>
      <w:proofErr w:type="spellStart"/>
      <w:r w:rsidRPr="006122A0">
        <w:rPr>
          <w:rFonts w:ascii="Times New Roman" w:hAnsi="Times New Roman" w:cs="Times New Roman"/>
          <w:sz w:val="28"/>
          <w:szCs w:val="28"/>
          <w:lang w:val="uk-UA"/>
        </w:rPr>
        <w:t>платежами</w:t>
      </w:r>
      <w:proofErr w:type="spellEnd"/>
      <w:r w:rsidRPr="006122A0">
        <w:rPr>
          <w:rFonts w:ascii="Times New Roman" w:hAnsi="Times New Roman" w:cs="Times New Roman"/>
          <w:sz w:val="28"/>
          <w:szCs w:val="28"/>
          <w:lang w:val="uk-UA"/>
        </w:rPr>
        <w:t>»</w:t>
      </w:r>
      <w:r w:rsidR="005D79C1" w:rsidRPr="006122A0">
        <w:rPr>
          <w:rFonts w:ascii="Times New Roman" w:hAnsi="Times New Roman" w:cs="Times New Roman"/>
          <w:sz w:val="28"/>
          <w:szCs w:val="28"/>
          <w:lang w:val="uk-UA"/>
        </w:rPr>
        <w:t>;</w:t>
      </w:r>
    </w:p>
    <w:p w14:paraId="74E3C5A1"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A07F84 «Сума залишків за іншою дебіторською заборгованістю»</w:t>
      </w:r>
      <w:r w:rsidR="005D79C1" w:rsidRPr="006122A0">
        <w:rPr>
          <w:rFonts w:ascii="Times New Roman" w:hAnsi="Times New Roman" w:cs="Times New Roman"/>
          <w:sz w:val="28"/>
          <w:szCs w:val="28"/>
          <w:lang w:val="uk-UA"/>
        </w:rPr>
        <w:t>;</w:t>
      </w:r>
    </w:p>
    <w:p w14:paraId="6121A0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кредитного ризику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212A2D8"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6122A0">
        <w:rPr>
          <w:rFonts w:ascii="Times New Roman" w:hAnsi="Times New Roman" w:cs="Times New Roman"/>
          <w:sz w:val="28"/>
          <w:szCs w:val="28"/>
          <w:lang w:val="uk-UA"/>
        </w:rPr>
        <w:t>»</w:t>
      </w:r>
      <w:r w:rsidR="0066161F" w:rsidRPr="006122A0">
        <w:rPr>
          <w:rFonts w:ascii="Times New Roman" w:hAnsi="Times New Roman" w:cs="Times New Roman"/>
          <w:sz w:val="28"/>
          <w:szCs w:val="28"/>
          <w:lang w:val="uk-UA"/>
        </w:rPr>
        <w:t>.</w:t>
      </w:r>
    </w:p>
    <w:p w14:paraId="7FFE311A" w14:textId="77777777" w:rsidR="0066161F" w:rsidRPr="006122A0"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6122A0"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Показники </w:t>
      </w:r>
      <w:r w:rsidR="00FF793B" w:rsidRPr="006122A0">
        <w:rPr>
          <w:rFonts w:ascii="Times New Roman" w:hAnsi="Times New Roman" w:cs="Times New Roman"/>
          <w:sz w:val="28"/>
          <w:szCs w:val="28"/>
          <w:lang w:val="uk-UA"/>
        </w:rPr>
        <w:t xml:space="preserve">у файлі 07X </w:t>
      </w:r>
      <w:r w:rsidRPr="006122A0">
        <w:rPr>
          <w:rFonts w:ascii="Times New Roman" w:hAnsi="Times New Roman" w:cs="Times New Roman"/>
          <w:sz w:val="28"/>
          <w:szCs w:val="28"/>
          <w:lang w:val="uk-UA"/>
        </w:rPr>
        <w:t xml:space="preserve">надаються </w:t>
      </w:r>
      <w:r w:rsidR="00A12E59" w:rsidRPr="006122A0">
        <w:rPr>
          <w:rFonts w:ascii="Times New Roman" w:hAnsi="Times New Roman" w:cs="Times New Roman"/>
          <w:sz w:val="28"/>
          <w:szCs w:val="28"/>
          <w:lang w:val="uk-UA"/>
        </w:rPr>
        <w:t>у розрізі параметрів</w:t>
      </w:r>
      <w:r w:rsidR="007B3828" w:rsidRPr="006122A0">
        <w:rPr>
          <w:rFonts w:ascii="Times New Roman" w:hAnsi="Times New Roman" w:cs="Times New Roman"/>
          <w:sz w:val="28"/>
          <w:szCs w:val="28"/>
          <w:lang w:val="uk-UA"/>
        </w:rPr>
        <w:t xml:space="preserve"> та НРП</w:t>
      </w:r>
      <w:r w:rsidR="00A12E59" w:rsidRPr="006122A0">
        <w:rPr>
          <w:rFonts w:ascii="Times New Roman" w:hAnsi="Times New Roman" w:cs="Times New Roman"/>
          <w:sz w:val="28"/>
          <w:szCs w:val="28"/>
          <w:lang w:val="uk-UA"/>
        </w:rPr>
        <w:t>:</w:t>
      </w:r>
    </w:p>
    <w:p w14:paraId="3F79F31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K040 – код країни (довідник K040);</w:t>
      </w:r>
    </w:p>
    <w:p w14:paraId="446F35C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K072 – коди секторів економіки (узагальнені) (довідник K072);</w:t>
      </w:r>
    </w:p>
    <w:p w14:paraId="796E381A" w14:textId="6975534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S130 – коди вид</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фінансов</w:t>
      </w:r>
      <w:r w:rsidR="00FE37A2" w:rsidRPr="006122A0">
        <w:rPr>
          <w:rFonts w:ascii="Times New Roman" w:hAnsi="Times New Roman" w:cs="Times New Roman"/>
          <w:sz w:val="28"/>
          <w:szCs w:val="28"/>
          <w:lang w:val="uk-UA"/>
        </w:rPr>
        <w:t>ого</w:t>
      </w:r>
      <w:r w:rsidRPr="006122A0">
        <w:rPr>
          <w:rFonts w:ascii="Times New Roman" w:hAnsi="Times New Roman" w:cs="Times New Roman"/>
          <w:sz w:val="28"/>
          <w:szCs w:val="28"/>
          <w:lang w:val="uk-UA"/>
        </w:rPr>
        <w:t xml:space="preserve"> інструмент</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(довідник S130);</w:t>
      </w:r>
    </w:p>
    <w:p w14:paraId="146B3B7A"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S240 – коди строків до погашення (довідник S240);</w:t>
      </w:r>
    </w:p>
    <w:p w14:paraId="4971431F"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T020 – код елементу даних за рахунком (довідник T020);</w:t>
      </w:r>
    </w:p>
    <w:p w14:paraId="4FD567AB" w14:textId="12192ED0"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R020 – код </w:t>
      </w:r>
      <w:r w:rsidR="00FE37A2" w:rsidRPr="006122A0">
        <w:rPr>
          <w:rFonts w:ascii="Times New Roman" w:hAnsi="Times New Roman" w:cs="Times New Roman"/>
          <w:sz w:val="28"/>
          <w:szCs w:val="28"/>
          <w:lang w:val="uk-UA"/>
        </w:rPr>
        <w:t xml:space="preserve">балансового </w:t>
      </w:r>
      <w:r w:rsidRPr="006122A0">
        <w:rPr>
          <w:rFonts w:ascii="Times New Roman" w:hAnsi="Times New Roman" w:cs="Times New Roman"/>
          <w:sz w:val="28"/>
          <w:szCs w:val="28"/>
          <w:lang w:val="uk-UA"/>
        </w:rPr>
        <w:t>рахунку (довідник R020);</w:t>
      </w:r>
    </w:p>
    <w:p w14:paraId="48F6DDEB"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R011 – значення складової R011 параметра аналітичного обліку R110 (довідник R020.R011);</w:t>
      </w:r>
    </w:p>
    <w:p w14:paraId="41AC4F3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5D72D4CA"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lastRenderedPageBreak/>
        <w:t>K111 – код</w:t>
      </w:r>
      <w:r w:rsidR="00FE37A2" w:rsidRPr="006122A0">
        <w:rPr>
          <w:rFonts w:ascii="Times New Roman" w:hAnsi="Times New Roman" w:cs="Times New Roman"/>
          <w:sz w:val="28"/>
          <w:szCs w:val="28"/>
          <w:lang w:val="uk-UA"/>
        </w:rPr>
        <w:t>и</w:t>
      </w:r>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роздiл</w:t>
      </w:r>
      <w:r w:rsidR="00FE37A2" w:rsidRPr="006122A0">
        <w:rPr>
          <w:rFonts w:ascii="Times New Roman" w:hAnsi="Times New Roman" w:cs="Times New Roman"/>
          <w:sz w:val="28"/>
          <w:szCs w:val="28"/>
          <w:lang w:val="uk-UA"/>
        </w:rPr>
        <w:t>ів</w:t>
      </w:r>
      <w:proofErr w:type="spellEnd"/>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видiв</w:t>
      </w:r>
      <w:proofErr w:type="spellEnd"/>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економi</w:t>
      </w:r>
      <w:r w:rsidR="00F4584F" w:rsidRPr="006122A0">
        <w:rPr>
          <w:rFonts w:ascii="Times New Roman" w:hAnsi="Times New Roman" w:cs="Times New Roman"/>
          <w:sz w:val="28"/>
          <w:szCs w:val="28"/>
          <w:lang w:val="uk-UA"/>
        </w:rPr>
        <w:t>чної</w:t>
      </w:r>
      <w:proofErr w:type="spellEnd"/>
      <w:r w:rsidR="00F4584F" w:rsidRPr="006122A0">
        <w:rPr>
          <w:rFonts w:ascii="Times New Roman" w:hAnsi="Times New Roman" w:cs="Times New Roman"/>
          <w:sz w:val="28"/>
          <w:szCs w:val="28"/>
          <w:lang w:val="uk-UA"/>
        </w:rPr>
        <w:t xml:space="preserve"> </w:t>
      </w:r>
      <w:proofErr w:type="spellStart"/>
      <w:r w:rsidR="00F4584F" w:rsidRPr="006122A0">
        <w:rPr>
          <w:rFonts w:ascii="Times New Roman" w:hAnsi="Times New Roman" w:cs="Times New Roman"/>
          <w:sz w:val="28"/>
          <w:szCs w:val="28"/>
          <w:lang w:val="uk-UA"/>
        </w:rPr>
        <w:t>дiяльностi</w:t>
      </w:r>
      <w:proofErr w:type="spellEnd"/>
      <w:r w:rsidR="00F4584F" w:rsidRPr="006122A0">
        <w:rPr>
          <w:rFonts w:ascii="Times New Roman" w:hAnsi="Times New Roman" w:cs="Times New Roman"/>
          <w:sz w:val="28"/>
          <w:szCs w:val="28"/>
          <w:lang w:val="uk-UA"/>
        </w:rPr>
        <w:t xml:space="preserve"> (узагальнений) (довідник K111), визначені відповідно до Положення №351;</w:t>
      </w:r>
    </w:p>
    <w:p w14:paraId="2E9C715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S031 – код виду забезпечення активу (довідник S031);</w:t>
      </w:r>
    </w:p>
    <w:p w14:paraId="39BA038B" w14:textId="12EDB66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S080 – клас боржника/контрагента (довідник S080);</w:t>
      </w:r>
    </w:p>
    <w:p w14:paraId="3026B5C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S083 – код типу оцінки кредитного ризику (довідник S083);</w:t>
      </w:r>
    </w:p>
    <w:p w14:paraId="581760D0" w14:textId="1BA12EC7" w:rsidR="000C6C16" w:rsidRPr="006122A0" w:rsidRDefault="000C6C16" w:rsidP="000C6C16">
      <w:pPr>
        <w:tabs>
          <w:tab w:val="left" w:pos="851"/>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lang w:val="uk-UA"/>
        </w:rPr>
        <w:t>S190 – код строку прострочення погашення боргу</w:t>
      </w:r>
      <w:r w:rsidR="000F7EA6" w:rsidRPr="006122A0">
        <w:rPr>
          <w:rFonts w:ascii="Times New Roman" w:hAnsi="Times New Roman" w:cs="Times New Roman"/>
          <w:sz w:val="28"/>
          <w:szCs w:val="28"/>
        </w:rPr>
        <w:t>,</w:t>
      </w:r>
      <w:r w:rsidR="000F7EA6" w:rsidRPr="006122A0">
        <w:rPr>
          <w:rFonts w:ascii="Times New Roman" w:hAnsi="Times New Roman" w:cs="Times New Roman"/>
          <w:sz w:val="28"/>
          <w:szCs w:val="28"/>
          <w:lang w:val="uk-UA"/>
        </w:rPr>
        <w:t xml:space="preserve"> </w:t>
      </w:r>
      <w:r w:rsidR="00F4584F" w:rsidRPr="006122A0">
        <w:rPr>
          <w:rFonts w:ascii="Times New Roman" w:hAnsi="Times New Roman" w:cs="Times New Roman"/>
          <w:sz w:val="28"/>
          <w:szCs w:val="28"/>
          <w:lang w:val="uk-UA"/>
        </w:rPr>
        <w:t>(довідник S190),</w:t>
      </w:r>
      <w:r w:rsidR="00F4584F" w:rsidRPr="006122A0">
        <w:rPr>
          <w:rFonts w:ascii="Times New Roman" w:hAnsi="Times New Roman" w:cs="Times New Roman"/>
          <w:sz w:val="28"/>
          <w:szCs w:val="28"/>
        </w:rPr>
        <w:t xml:space="preserve"> </w:t>
      </w:r>
      <w:proofErr w:type="spellStart"/>
      <w:r w:rsidR="00F4584F" w:rsidRPr="006122A0">
        <w:rPr>
          <w:rFonts w:ascii="Times New Roman" w:hAnsi="Times New Roman" w:cs="Times New Roman"/>
          <w:sz w:val="28"/>
          <w:szCs w:val="28"/>
        </w:rPr>
        <w:t>визначений</w:t>
      </w:r>
      <w:proofErr w:type="spellEnd"/>
      <w:r w:rsidR="00F4584F" w:rsidRPr="006122A0">
        <w:rPr>
          <w:rFonts w:ascii="Times New Roman" w:hAnsi="Times New Roman" w:cs="Times New Roman"/>
          <w:sz w:val="28"/>
          <w:szCs w:val="28"/>
        </w:rPr>
        <w:t xml:space="preserve"> </w:t>
      </w:r>
      <w:proofErr w:type="spellStart"/>
      <w:r w:rsidR="00F4584F" w:rsidRPr="006122A0">
        <w:rPr>
          <w:rFonts w:ascii="Times New Roman" w:hAnsi="Times New Roman" w:cs="Times New Roman"/>
          <w:sz w:val="28"/>
          <w:szCs w:val="28"/>
        </w:rPr>
        <w:t>відповідно</w:t>
      </w:r>
      <w:proofErr w:type="spellEnd"/>
      <w:r w:rsidR="00F4584F" w:rsidRPr="006122A0">
        <w:rPr>
          <w:rFonts w:ascii="Times New Roman" w:hAnsi="Times New Roman" w:cs="Times New Roman"/>
          <w:sz w:val="28"/>
          <w:szCs w:val="28"/>
        </w:rPr>
        <w:t xml:space="preserve"> до </w:t>
      </w:r>
      <w:proofErr w:type="spellStart"/>
      <w:r w:rsidR="00F4584F" w:rsidRPr="006122A0">
        <w:rPr>
          <w:rFonts w:ascii="Times New Roman" w:hAnsi="Times New Roman" w:cs="Times New Roman"/>
          <w:sz w:val="28"/>
          <w:szCs w:val="28"/>
        </w:rPr>
        <w:t>вимог</w:t>
      </w:r>
      <w:proofErr w:type="spellEnd"/>
      <w:r w:rsidR="00F4584F" w:rsidRPr="006122A0">
        <w:rPr>
          <w:rFonts w:ascii="Times New Roman" w:hAnsi="Times New Roman" w:cs="Times New Roman"/>
          <w:sz w:val="28"/>
          <w:szCs w:val="28"/>
        </w:rPr>
        <w:t xml:space="preserve"> </w:t>
      </w:r>
      <w:proofErr w:type="spellStart"/>
      <w:r w:rsidR="00F4584F" w:rsidRPr="006122A0">
        <w:rPr>
          <w:rFonts w:ascii="Times New Roman" w:hAnsi="Times New Roman" w:cs="Times New Roman"/>
          <w:sz w:val="28"/>
          <w:szCs w:val="28"/>
        </w:rPr>
        <w:t>Положення</w:t>
      </w:r>
      <w:proofErr w:type="spellEnd"/>
      <w:r w:rsidR="00F4584F" w:rsidRPr="006122A0">
        <w:rPr>
          <w:rFonts w:ascii="Times New Roman" w:hAnsi="Times New Roman" w:cs="Times New Roman"/>
          <w:sz w:val="28"/>
          <w:szCs w:val="28"/>
        </w:rPr>
        <w:t xml:space="preserve"> №35</w:t>
      </w:r>
      <w:r w:rsidR="00F4584F" w:rsidRPr="006122A0">
        <w:rPr>
          <w:rFonts w:ascii="Times New Roman" w:hAnsi="Times New Roman" w:cs="Times New Roman"/>
          <w:sz w:val="28"/>
          <w:szCs w:val="28"/>
          <w:lang w:val="uk-UA"/>
        </w:rPr>
        <w:t>1</w:t>
      </w:r>
      <w:r w:rsidR="00F4584F" w:rsidRPr="006122A0">
        <w:rPr>
          <w:rFonts w:ascii="Times New Roman" w:hAnsi="Times New Roman" w:cs="Times New Roman"/>
          <w:sz w:val="28"/>
          <w:szCs w:val="28"/>
        </w:rPr>
        <w:t>;</w:t>
      </w:r>
    </w:p>
    <w:p w14:paraId="13E9F224" w14:textId="5250FBE2"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S210 – код активної операції щодо реструктуризації/</w:t>
      </w:r>
      <w:r w:rsidR="00941139" w:rsidRPr="006122A0">
        <w:rPr>
          <w:rFonts w:ascii="Times New Roman" w:hAnsi="Times New Roman" w:cs="Times New Roman"/>
          <w:sz w:val="28"/>
          <w:szCs w:val="28"/>
          <w:lang w:val="uk-UA"/>
        </w:rPr>
        <w:t>заміни активу</w:t>
      </w:r>
      <w:r w:rsidRPr="006122A0">
        <w:rPr>
          <w:rFonts w:ascii="Times New Roman" w:hAnsi="Times New Roman" w:cs="Times New Roman"/>
          <w:sz w:val="28"/>
          <w:szCs w:val="28"/>
          <w:lang w:val="uk-UA"/>
        </w:rPr>
        <w:t xml:space="preserve"> (довідник S210);</w:t>
      </w:r>
    </w:p>
    <w:p w14:paraId="10FB1C1C" w14:textId="5B857003"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F037 – код виду активної операції (довідник F037);</w:t>
      </w:r>
    </w:p>
    <w:p w14:paraId="0C72072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2035596E"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F083 – код значення коефіцієнта кредитної конверсії, рівня покриття боргу заставою,</w:t>
      </w:r>
      <w:r w:rsidR="006122A0" w:rsidRPr="006122A0">
        <w:rPr>
          <w:rFonts w:ascii="Times New Roman" w:hAnsi="Times New Roman" w:cs="Times New Roman"/>
          <w:sz w:val="28"/>
          <w:szCs w:val="28"/>
          <w:lang w:val="uk-UA"/>
        </w:rPr>
        <w:t xml:space="preserve"> складової балансової вартості відповідно до </w:t>
      </w:r>
      <w:r w:rsidRPr="006122A0">
        <w:rPr>
          <w:rFonts w:ascii="Times New Roman" w:hAnsi="Times New Roman" w:cs="Times New Roman"/>
          <w:sz w:val="28"/>
          <w:szCs w:val="28"/>
          <w:lang w:val="uk-UA"/>
        </w:rPr>
        <w:t>Положення №351 (довідник F083);</w:t>
      </w:r>
    </w:p>
    <w:p w14:paraId="6CC40D84" w14:textId="3BA798FB"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FST – </w:t>
      </w:r>
      <w:r w:rsidRPr="006122A0">
        <w:rPr>
          <w:rFonts w:ascii="Times New Roman" w:eastAsia="Times New Roman" w:hAnsi="Times New Roman" w:cs="Times New Roman"/>
          <w:sz w:val="28"/>
          <w:szCs w:val="28"/>
          <w:lang w:val="uk-UA" w:eastAsia="uk-UA"/>
        </w:rPr>
        <w:t>код зміни стадії знецінення</w:t>
      </w:r>
      <w:r w:rsidR="00941139" w:rsidRPr="006122A0">
        <w:rPr>
          <w:rFonts w:ascii="Times New Roman" w:eastAsia="Times New Roman" w:hAnsi="Times New Roman" w:cs="Times New Roman"/>
          <w:sz w:val="28"/>
          <w:szCs w:val="28"/>
          <w:lang w:val="uk-UA" w:eastAsia="uk-UA"/>
        </w:rPr>
        <w:t>/моделі очікуваних кредитних збитків</w:t>
      </w:r>
      <w:r w:rsidRPr="006122A0">
        <w:rPr>
          <w:rFonts w:ascii="Times New Roman" w:eastAsia="Times New Roman" w:hAnsi="Times New Roman" w:cs="Times New Roman"/>
          <w:sz w:val="28"/>
          <w:szCs w:val="28"/>
          <w:lang w:val="uk-UA" w:eastAsia="uk-UA"/>
        </w:rPr>
        <w:t>, визнаної за міжнародним стандартом фінансової звітності 9 “Фінансові інструменти”</w:t>
      </w:r>
      <w:r w:rsidRPr="006122A0">
        <w:rPr>
          <w:rFonts w:ascii="Times New Roman" w:hAnsi="Times New Roman" w:cs="Times New Roman"/>
          <w:sz w:val="28"/>
          <w:szCs w:val="28"/>
          <w:lang w:val="uk-UA"/>
        </w:rPr>
        <w:t xml:space="preserve"> (довідник FST);</w:t>
      </w:r>
    </w:p>
    <w:p w14:paraId="3847677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FBM – код виду моделі обліку (довідник FBM);</w:t>
      </w:r>
    </w:p>
    <w:p w14:paraId="2658B99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FMC – код моделі розрахунку інтегрального показника (довідник FMC).</w:t>
      </w:r>
    </w:p>
    <w:p w14:paraId="35F96948" w14:textId="05AC7CF2" w:rsidR="00F50B3F" w:rsidRPr="00D5542F" w:rsidRDefault="00F50B3F"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НРП Q130 </w:t>
      </w:r>
      <w:r w:rsidR="00B814FE"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 xml:space="preserve"> код цінного паперу. Може приймати значення: </w:t>
      </w:r>
      <w:r w:rsidRPr="00D5542F">
        <w:rPr>
          <w:rFonts w:ascii="Times New Roman" w:hAnsi="Times New Roman" w:cs="Times New Roman"/>
          <w:sz w:val="28"/>
          <w:szCs w:val="28"/>
          <w:lang w:val="uk-UA"/>
        </w:rPr>
        <w:t>коду ISIN для облігацій підприємств, облігацій внутрішніх та зовнішніх державних позик України,</w:t>
      </w:r>
      <w:r w:rsidR="0050122E"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D5542F">
        <w:rPr>
          <w:rFonts w:ascii="Times New Roman" w:hAnsi="Times New Roman" w:cs="Times New Roman"/>
          <w:sz w:val="28"/>
          <w:szCs w:val="28"/>
          <w:lang w:val="uk-UA"/>
        </w:rPr>
        <w:t xml:space="preserve"> не є цінними паперами, заповнює</w:t>
      </w:r>
      <w:r w:rsidRPr="00D5542F">
        <w:rPr>
          <w:rFonts w:ascii="Times New Roman" w:hAnsi="Times New Roman" w:cs="Times New Roman"/>
          <w:sz w:val="28"/>
          <w:szCs w:val="28"/>
          <w:lang w:val="uk-UA"/>
        </w:rPr>
        <w:t>ться порядковим номером такого паперу/інструменту у звітному</w:t>
      </w:r>
      <w:r w:rsidR="007B3828" w:rsidRPr="00D5542F">
        <w:rPr>
          <w:rFonts w:ascii="Times New Roman" w:hAnsi="Times New Roman" w:cs="Times New Roman"/>
          <w:sz w:val="28"/>
          <w:szCs w:val="28"/>
          <w:lang w:val="uk-UA"/>
        </w:rPr>
        <w:t xml:space="preserve"> файлі, доповненим зліва нулями. Для показників </w:t>
      </w:r>
      <w:r w:rsidR="00A21317" w:rsidRPr="00D5542F">
        <w:rPr>
          <w:rFonts w:ascii="Times New Roman" w:hAnsi="Times New Roman" w:cs="Times New Roman"/>
          <w:sz w:val="28"/>
          <w:szCs w:val="28"/>
          <w:lang w:val="uk-UA"/>
        </w:rPr>
        <w:t xml:space="preserve">A07F71, A07F81, A07F84, </w:t>
      </w:r>
      <w:r w:rsidR="009C2A10" w:rsidRPr="00D5542F">
        <w:rPr>
          <w:rFonts w:ascii="Times New Roman" w:hAnsi="Times New Roman" w:cs="Times New Roman"/>
          <w:sz w:val="28"/>
          <w:szCs w:val="28"/>
          <w:lang w:val="uk-UA"/>
        </w:rPr>
        <w:t xml:space="preserve">A07FN1, A07FN2 </w:t>
      </w:r>
      <w:r w:rsidR="00445ADC" w:rsidRPr="00D5542F">
        <w:rPr>
          <w:rFonts w:ascii="Times New Roman" w:hAnsi="Times New Roman" w:cs="Times New Roman"/>
          <w:sz w:val="28"/>
          <w:szCs w:val="28"/>
          <w:lang w:val="uk-UA"/>
        </w:rPr>
        <w:t xml:space="preserve">та для показника A07F82 </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в частині резервів за іншою дебіторською заборгованістю</w:t>
      </w:r>
      <w:r w:rsidR="000B6513" w:rsidRPr="00D5542F">
        <w:rPr>
          <w:rFonts w:ascii="Times New Roman" w:hAnsi="Times New Roman" w:cs="Times New Roman"/>
          <w:sz w:val="28"/>
          <w:szCs w:val="28"/>
          <w:lang w:val="uk-UA"/>
        </w:rPr>
        <w:t xml:space="preserve">, що обліковуються за рахунками </w:t>
      </w:r>
      <w:r w:rsidR="000B6513" w:rsidRPr="00D5542F">
        <w:rPr>
          <w:rFonts w:ascii="Times New Roman" w:hAnsi="Times New Roman"/>
          <w:sz w:val="28"/>
          <w:szCs w:val="28"/>
          <w:lang w:val="uk-UA"/>
        </w:rPr>
        <w:t>1890, 2890, 3590, 3599</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 xml:space="preserve"> </w:t>
      </w:r>
      <w:r w:rsidR="007B3828" w:rsidRPr="00D5542F">
        <w:rPr>
          <w:rFonts w:ascii="Times New Roman" w:hAnsi="Times New Roman" w:cs="Times New Roman"/>
          <w:sz w:val="28"/>
          <w:szCs w:val="28"/>
          <w:lang w:val="uk-UA"/>
        </w:rPr>
        <w:t>не заповнюється.</w:t>
      </w:r>
    </w:p>
    <w:p w14:paraId="3C48C506" w14:textId="77777777" w:rsidR="00404FF0" w:rsidRPr="00D5542F"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D5542F" w:rsidRDefault="00DB01A4" w:rsidP="00DB01A4">
      <w:pPr>
        <w:spacing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br w:type="page"/>
      </w:r>
    </w:p>
    <w:p w14:paraId="040BB3E3" w14:textId="77777777" w:rsidR="00701A75" w:rsidRPr="00D5542F"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 xml:space="preserve">Таблиця заповнення параметрів </w:t>
      </w:r>
      <w:proofErr w:type="spellStart"/>
      <w:r w:rsidRPr="00D5542F">
        <w:rPr>
          <w:rFonts w:ascii="Times New Roman" w:hAnsi="Times New Roman" w:cs="Times New Roman"/>
          <w:sz w:val="28"/>
          <w:szCs w:val="28"/>
          <w:lang w:val="uk-UA"/>
        </w:rPr>
        <w:t>файл</w:t>
      </w:r>
      <w:r w:rsidR="001B45F9" w:rsidRPr="00D5542F">
        <w:rPr>
          <w:rFonts w:ascii="Times New Roman" w:hAnsi="Times New Roman" w:cs="Times New Roman"/>
          <w:sz w:val="28"/>
          <w:szCs w:val="28"/>
          <w:lang w:val="uk-UA"/>
        </w:rPr>
        <w:t>а</w:t>
      </w:r>
      <w:proofErr w:type="spellEnd"/>
      <w:r w:rsidRPr="00D5542F">
        <w:rPr>
          <w:rFonts w:ascii="Times New Roman" w:hAnsi="Times New Roman" w:cs="Times New Roman"/>
          <w:sz w:val="28"/>
          <w:szCs w:val="28"/>
          <w:lang w:val="uk-UA"/>
        </w:rPr>
        <w:t xml:space="preserve"> </w:t>
      </w:r>
      <w:r w:rsidR="007608C7" w:rsidRPr="00D5542F">
        <w:rPr>
          <w:rFonts w:ascii="Times New Roman" w:hAnsi="Times New Roman" w:cs="Times New Roman"/>
          <w:sz w:val="28"/>
          <w:szCs w:val="28"/>
          <w:lang w:val="uk-UA"/>
        </w:rPr>
        <w:t>07</w:t>
      </w:r>
      <w:r w:rsidRPr="00D5542F">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D5542F" w:rsidRPr="00D5542F" w14:paraId="5DA03F59" w14:textId="77777777" w:rsidTr="00D67AEF">
        <w:trPr>
          <w:trHeight w:val="300"/>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K140</w:t>
            </w:r>
          </w:p>
        </w:tc>
      </w:tr>
      <w:tr w:rsidR="00D5542F" w:rsidRPr="00D5542F" w14:paraId="56AF323A" w14:textId="77777777" w:rsidTr="00D67AEF">
        <w:trPr>
          <w:trHeight w:val="284"/>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D5542F"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D1CE4F4" w14:textId="77777777" w:rsidTr="00D67AEF">
        <w:trPr>
          <w:trHeight w:val="28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03E414B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A07F32</w:t>
            </w:r>
            <w:r w:rsidR="007903C3" w:rsidRPr="00D5542F">
              <w:rPr>
                <w:rStyle w:val="af1"/>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4831F2B"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tcPr>
          <w:p w14:paraId="6AC07723" w14:textId="4771D9D0" w:rsidR="001821EA" w:rsidRPr="00D5542F" w:rsidRDefault="001821EA" w:rsidP="00764544">
            <w:pPr>
              <w:tabs>
                <w:tab w:val="left" w:pos="567"/>
              </w:tabs>
              <w:spacing w:after="0" w:line="240" w:lineRule="auto"/>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A07F32</w:t>
            </w:r>
            <w:r w:rsidR="00764544" w:rsidRPr="00D5542F">
              <w:rPr>
                <w:rStyle w:val="af1"/>
                <w:rFonts w:ascii="Times New Roman" w:eastAsia="Times New Roman" w:hAnsi="Times New Roman" w:cs="Times New Roman"/>
                <w:lang w:val="en-US"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tcPr>
          <w:p w14:paraId="74A77605" w14:textId="38F57860"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76784C4" w14:textId="3C17CE32"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95D4339" w14:textId="784E2D67"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9E8AA63" w14:textId="6A30AF11"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7DDD7925" w14:textId="68B919A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347D70D6" w14:textId="201B27B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B5E86E7" w14:textId="4CD05D5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46A1880" w14:textId="7099D115"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753A8C09" w14:textId="57F703D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21B358C" w14:textId="3A5B60F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8E21480" w14:textId="5EA4BCD9"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243947C5" w14:textId="70EDC318"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42D47BA"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2713E317" w14:textId="77777777" w:rsidTr="00D67AEF">
        <w:trPr>
          <w:trHeight w:val="26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C67F0A" w:rsidRPr="00D5542F" w:rsidRDefault="00D8699C"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C67F0A" w:rsidRPr="00D5542F" w:rsidRDefault="007434D0"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28BFADBD"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00DB01A4" w:rsidRPr="00D5542F">
              <w:rPr>
                <w:rStyle w:val="af1"/>
                <w:rFonts w:ascii="Times New Roman" w:eastAsia="Times New Roman" w:hAnsi="Times New Roman" w:cs="Times New Roman"/>
                <w:lang w:val="uk-UA" w:eastAsia="uk-UA"/>
              </w:rPr>
              <w:footnoteReference w:id="3"/>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C14C8D5"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00DB01A4" w:rsidRPr="00D5542F">
              <w:rPr>
                <w:rStyle w:val="af1"/>
                <w:rFonts w:ascii="Times New Roman" w:eastAsia="Times New Roman" w:hAnsi="Times New Roman" w:cs="Times New Roman"/>
                <w:lang w:val="uk-UA" w:eastAsia="uk-UA"/>
              </w:rPr>
              <w:footnoteReference w:id="4"/>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C67F0A" w:rsidRPr="00D5542F" w:rsidRDefault="00C67F0A" w:rsidP="00277023">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C67F0A" w:rsidRPr="00D5542F"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C67F0A" w:rsidRPr="00D5542F"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r>
      <w:tr w:rsidR="00D5542F" w:rsidRPr="00D5542F" w14:paraId="737500D5" w14:textId="77777777" w:rsidTr="00D67AEF">
        <w:trPr>
          <w:trHeight w:val="162"/>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23B41489"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BC5C4C3"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925F06" w:rsidRPr="00D5542F" w:rsidRDefault="00925F06" w:rsidP="00925F06">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925F06" w:rsidRPr="00D5542F" w:rsidRDefault="00925F06" w:rsidP="00925F06">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925F06" w:rsidRPr="00D5542F" w:rsidRDefault="00B72A3F" w:rsidP="001A1A1A">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30</w:t>
            </w:r>
            <w:r w:rsidRPr="00D5542F">
              <w:rPr>
                <w:rFonts w:ascii="Times New Roman" w:eastAsia="Times New Roman" w:hAnsi="Times New Roman" w:cs="Times New Roman"/>
                <w:lang w:val="uk-UA" w:eastAsia="uk-UA"/>
              </w:rPr>
              <w:t xml:space="preserve">, 31, 32, 33, </w:t>
            </w:r>
            <w:r w:rsidRPr="00D5542F">
              <w:rPr>
                <w:rFonts w:ascii="Times New Roman" w:eastAsia="Times New Roman" w:hAnsi="Times New Roman" w:cs="Times New Roman"/>
                <w:lang w:val="en-US" w:eastAsia="uk-UA"/>
              </w:rPr>
              <w:t>N</w:t>
            </w:r>
            <w:r w:rsidR="001A1A1A" w:rsidRPr="00D5542F">
              <w:rPr>
                <w:rFonts w:ascii="Times New Roman" w:eastAsia="Times New Roman" w:hAnsi="Times New Roman" w:cs="Times New Roman"/>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925F06" w:rsidRPr="00D5542F"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925F06" w:rsidRPr="00D5542F" w:rsidRDefault="00D67AEF" w:rsidP="00D67AEF">
            <w:pPr>
              <w:spacing w:after="0" w:line="240" w:lineRule="auto"/>
              <w:ind w:left="-109" w:right="-134"/>
              <w:jc w:val="center"/>
              <w:rPr>
                <w:rFonts w:ascii="Times New Roman" w:hAnsi="Times New Roman" w:cs="Times New Roman"/>
                <w:lang w:val="uk-UA"/>
              </w:rPr>
            </w:pPr>
            <w:r w:rsidRPr="00D5542F">
              <w:rPr>
                <w:rFonts w:ascii="Times New Roman" w:hAnsi="Times New Roman" w:cs="Times New Roman"/>
                <w:lang w:val="uk-UA"/>
              </w:rPr>
              <w:t>8</w:t>
            </w:r>
            <w:r w:rsidR="004B1B0B" w:rsidRPr="00D5542F">
              <w:rPr>
                <w:rFonts w:ascii="Times New Roman" w:hAnsi="Times New Roman" w:cs="Times New Roman"/>
                <w:lang w:val="en-US"/>
              </w:rPr>
              <w:t>4</w:t>
            </w:r>
            <w:r w:rsidR="002C6EA5" w:rsidRPr="00D5542F">
              <w:rPr>
                <w:rFonts w:ascii="Times New Roman" w:hAnsi="Times New Roman" w:cs="Times New Roman"/>
                <w:lang w:val="uk-UA"/>
              </w:rPr>
              <w:t>, 00</w:t>
            </w:r>
          </w:p>
        </w:tc>
        <w:tc>
          <w:tcPr>
            <w:tcW w:w="585" w:type="dxa"/>
            <w:tcBorders>
              <w:top w:val="nil"/>
              <w:left w:val="nil"/>
              <w:bottom w:val="single" w:sz="4" w:space="0" w:color="auto"/>
              <w:right w:val="single" w:sz="4" w:space="0" w:color="auto"/>
            </w:tcBorders>
            <w:vAlign w:val="center"/>
          </w:tcPr>
          <w:p w14:paraId="0828AEC7" w14:textId="5ED4ACC9" w:rsidR="00925F06" w:rsidRPr="00D5542F" w:rsidRDefault="004B1B0B" w:rsidP="00925F06">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9</w:t>
            </w:r>
          </w:p>
        </w:tc>
      </w:tr>
      <w:tr w:rsidR="00D5542F" w:rsidRPr="00D5542F" w14:paraId="53BAC6B9"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009765B9" w:rsidRPr="00D5542F">
              <w:rPr>
                <w:rStyle w:val="af1"/>
                <w:rFonts w:ascii="Times New Roman" w:hAnsi="Times New Roman" w:cs="Times New Roman"/>
                <w:lang w:val="uk-UA"/>
              </w:rPr>
              <w:footnoteReference w:id="5"/>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C67F0A" w:rsidRPr="00D5542F" w:rsidRDefault="00C67F0A" w:rsidP="00DB01A4">
            <w:pPr>
              <w:spacing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C67F0A" w:rsidRPr="00D5542F" w:rsidRDefault="00C67F0A" w:rsidP="00DB01A4">
            <w:pPr>
              <w:spacing w:line="240" w:lineRule="auto"/>
              <w:jc w:val="center"/>
              <w:rPr>
                <w:lang w:val="uk-UA"/>
              </w:rPr>
            </w:pPr>
            <w:r w:rsidRPr="00D5542F">
              <w:rPr>
                <w:rFonts w:ascii="Times New Roman" w:hAnsi="Times New Roman" w:cs="Times New Roman"/>
                <w:sz w:val="24"/>
                <w:szCs w:val="24"/>
                <w:lang w:val="uk-UA"/>
              </w:rPr>
              <w:t>≠#</w:t>
            </w:r>
          </w:p>
        </w:tc>
      </w:tr>
      <w:tr w:rsidR="00D5542F" w:rsidRPr="00D5542F" w14:paraId="0116BA28"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9765B9" w:rsidRPr="00D5542F" w:rsidRDefault="009765B9" w:rsidP="009765B9">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6"/>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9765B9" w:rsidRPr="00D5542F"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9765B9" w:rsidRPr="00D5542F" w:rsidRDefault="009765B9" w:rsidP="00D56EE3">
            <w:pPr>
              <w:spacing w:line="240" w:lineRule="auto"/>
              <w:jc w:val="center"/>
              <w:rPr>
                <w:rFonts w:ascii="Times New Roman" w:eastAsia="Times New Roman" w:hAnsi="Times New Roman" w:cs="Times New Roman"/>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9765B9" w:rsidRPr="00D5542F" w:rsidRDefault="009765B9" w:rsidP="009765B9">
            <w:pPr>
              <w:spacing w:line="240" w:lineRule="auto"/>
              <w:jc w:val="center"/>
              <w:rPr>
                <w:lang w:val="en-US"/>
              </w:rPr>
            </w:pPr>
          </w:p>
        </w:tc>
      </w:tr>
      <w:tr w:rsidR="00D5542F" w:rsidRPr="00D5542F" w14:paraId="71D51A5E"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C11A44" w:rsidRPr="00D5542F" w:rsidRDefault="00C11A44" w:rsidP="00C11A4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C11A44" w:rsidRPr="00D5542F" w:rsidRDefault="00D56EE3" w:rsidP="00C11A44">
            <w:pPr>
              <w:tabs>
                <w:tab w:val="left" w:pos="567"/>
              </w:tabs>
              <w:spacing w:after="0" w:line="240" w:lineRule="auto"/>
              <w:jc w:val="center"/>
              <w:rPr>
                <w:rFonts w:ascii="Times New Roman" w:eastAsia="Times New Roman" w:hAnsi="Times New Roman" w:cs="Times New Roman"/>
                <w:strike/>
                <w:lang w:val="en-US"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r>
      <w:tr w:rsidR="00D5542F" w:rsidRPr="00D5542F" w14:paraId="2F69FEE6"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C11A44" w:rsidRPr="00D5542F" w:rsidRDefault="00C11A44" w:rsidP="00C11A4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C11A44" w:rsidRPr="00D5542F" w:rsidRDefault="00D56EE3" w:rsidP="00C11A44">
            <w:pPr>
              <w:tabs>
                <w:tab w:val="left" w:pos="567"/>
              </w:tabs>
              <w:spacing w:after="0" w:line="240" w:lineRule="auto"/>
              <w:jc w:val="center"/>
              <w:rPr>
                <w:rFonts w:ascii="Times New Roman" w:eastAsia="Times New Roman" w:hAnsi="Times New Roman" w:cs="Times New Roman"/>
                <w:strike/>
                <w:lang w:val="uk-UA"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C11A44" w:rsidRPr="00D5542F"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C11A44" w:rsidRPr="00D5542F" w:rsidRDefault="00C11A44" w:rsidP="00C11A44">
            <w:pPr>
              <w:spacing w:line="240" w:lineRule="auto"/>
              <w:jc w:val="center"/>
              <w:rPr>
                <w:lang w:val="uk-UA"/>
              </w:rPr>
            </w:pPr>
            <w:r w:rsidRPr="00D5542F">
              <w:rPr>
                <w:rFonts w:ascii="Times New Roman" w:hAnsi="Times New Roman" w:cs="Times New Roman"/>
                <w:sz w:val="24"/>
                <w:szCs w:val="24"/>
                <w:lang w:val="uk-UA"/>
              </w:rPr>
              <w:t>≠#</w:t>
            </w:r>
          </w:p>
        </w:tc>
      </w:tr>
    </w:tbl>
    <w:p w14:paraId="10647CF2" w14:textId="77777777" w:rsidR="00C14342" w:rsidRPr="00D5542F" w:rsidRDefault="00C14342" w:rsidP="00DB01A4">
      <w:pPr>
        <w:tabs>
          <w:tab w:val="left" w:pos="567"/>
        </w:tabs>
        <w:spacing w:before="120" w:after="120"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Таблиця </w:t>
      </w:r>
      <w:r w:rsidR="007608C7" w:rsidRPr="00D5542F">
        <w:rPr>
          <w:rFonts w:ascii="Times New Roman" w:hAnsi="Times New Roman" w:cs="Times New Roman"/>
          <w:sz w:val="28"/>
          <w:szCs w:val="28"/>
          <w:lang w:val="uk-UA"/>
        </w:rPr>
        <w:t xml:space="preserve">заповнення параметрів </w:t>
      </w:r>
      <w:proofErr w:type="spellStart"/>
      <w:r w:rsidR="007608C7" w:rsidRPr="00D5542F">
        <w:rPr>
          <w:rFonts w:ascii="Times New Roman" w:hAnsi="Times New Roman" w:cs="Times New Roman"/>
          <w:sz w:val="28"/>
          <w:szCs w:val="28"/>
          <w:lang w:val="uk-UA"/>
        </w:rPr>
        <w:t>файл</w:t>
      </w:r>
      <w:r w:rsidR="001B45F9" w:rsidRPr="00D5542F">
        <w:rPr>
          <w:rFonts w:ascii="Times New Roman" w:hAnsi="Times New Roman" w:cs="Times New Roman"/>
          <w:sz w:val="28"/>
          <w:szCs w:val="28"/>
          <w:lang w:val="uk-UA"/>
        </w:rPr>
        <w:t>а</w:t>
      </w:r>
      <w:proofErr w:type="spellEnd"/>
      <w:r w:rsidR="007608C7"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 (продовження)</w:t>
      </w:r>
    </w:p>
    <w:tbl>
      <w:tblPr>
        <w:tblW w:w="0" w:type="auto"/>
        <w:tblLook w:val="04A0" w:firstRow="1" w:lastRow="0" w:firstColumn="1" w:lastColumn="0" w:noHBand="0" w:noVBand="1"/>
      </w:tblPr>
      <w:tblGrid>
        <w:gridCol w:w="1055"/>
        <w:gridCol w:w="699"/>
        <w:gridCol w:w="699"/>
        <w:gridCol w:w="650"/>
        <w:gridCol w:w="650"/>
        <w:gridCol w:w="650"/>
        <w:gridCol w:w="1350"/>
        <w:gridCol w:w="686"/>
        <w:gridCol w:w="1362"/>
        <w:gridCol w:w="484"/>
        <w:gridCol w:w="572"/>
        <w:gridCol w:w="487"/>
      </w:tblGrid>
      <w:tr w:rsidR="00D5542F" w:rsidRPr="00D5542F" w14:paraId="212F2A34" w14:textId="77777777" w:rsidTr="00B6214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D5542F" w:rsidRDefault="00C67F0A" w:rsidP="00DB01A4">
            <w:pPr>
              <w:tabs>
                <w:tab w:val="left" w:pos="567"/>
              </w:tabs>
              <w:spacing w:after="0" w:line="240" w:lineRule="auto"/>
              <w:ind w:right="-84"/>
              <w:rPr>
                <w:rFonts w:ascii="Times New Roman" w:hAnsi="Times New Roman" w:cs="Times New Roman"/>
                <w:lang w:val="uk-UA"/>
              </w:rPr>
            </w:pPr>
            <w:r w:rsidRPr="00D5542F">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665577">
              <w:rPr>
                <w:rFonts w:ascii="Times New Roman" w:hAnsi="Times New Roman" w:cs="Times New Roman"/>
                <w:color w:val="FF0000"/>
                <w:highlight w:val="yellow"/>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D5542F" w:rsidRDefault="00C67F0A" w:rsidP="009765B9">
            <w:pPr>
              <w:spacing w:after="0" w:line="240" w:lineRule="auto"/>
              <w:ind w:left="-192" w:right="-163"/>
              <w:jc w:val="center"/>
              <w:rPr>
                <w:rFonts w:ascii="Times New Roman" w:hAnsi="Times New Roman" w:cs="Times New Roman"/>
                <w:lang w:val="uk-UA"/>
              </w:rPr>
            </w:pPr>
            <w:r w:rsidRPr="00D5542F">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D5542F" w:rsidRDefault="00C67F0A" w:rsidP="009765B9">
            <w:pPr>
              <w:spacing w:after="0" w:line="240" w:lineRule="auto"/>
              <w:ind w:left="-173" w:right="-163"/>
              <w:jc w:val="center"/>
              <w:rPr>
                <w:rFonts w:ascii="Times New Roman" w:hAnsi="Times New Roman" w:cs="Times New Roman"/>
                <w:lang w:val="uk-UA"/>
              </w:rPr>
            </w:pPr>
            <w:r w:rsidRPr="00D5542F">
              <w:rPr>
                <w:rFonts w:ascii="Times New Roman" w:hAnsi="Times New Roman" w:cs="Times New Roman"/>
                <w:lang w:val="uk-UA"/>
              </w:rPr>
              <w:t>FMC</w:t>
            </w:r>
          </w:p>
        </w:tc>
      </w:tr>
      <w:tr w:rsidR="00D5542F" w:rsidRPr="00D5542F" w14:paraId="55E787DE" w14:textId="77777777" w:rsidTr="00B6214E">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1DF88A1" w14:textId="77777777" w:rsidTr="0051647D">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4364D" w14:textId="28236643" w:rsidR="00C67F0A" w:rsidRPr="00D5542F" w:rsidRDefault="00C67F0A" w:rsidP="001821EA">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FB8DCD5" w:rsidR="00C67F0A" w:rsidRPr="00D5542F" w:rsidRDefault="00C67F0A" w:rsidP="009765B9">
            <w:pPr>
              <w:tabs>
                <w:tab w:val="left" w:pos="567"/>
              </w:tabs>
              <w:spacing w:after="0" w:line="240" w:lineRule="auto"/>
              <w:jc w:val="center"/>
              <w:rPr>
                <w:rFonts w:ascii="Times New Roman" w:hAnsi="Times New Roman" w:cs="Times New Roman"/>
                <w:b/>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689BB3D" w14:textId="77777777" w:rsidR="0026495B" w:rsidRPr="00D5542F" w:rsidRDefault="004C575E"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C67F0A"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C67F0A" w:rsidRPr="00D5542F">
              <w:rPr>
                <w:rFonts w:ascii="Times New Roman" w:hAnsi="Times New Roman" w:cs="Times New Roman"/>
                <w:lang w:val="uk-UA"/>
              </w:rPr>
              <w:t xml:space="preserve">12, </w:t>
            </w:r>
          </w:p>
          <w:p w14:paraId="5B54D40C" w14:textId="2947A953"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1A0A731F" w14:textId="77777777" w:rsidTr="0086627C">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1CA2C228" w14:textId="32F4F12D" w:rsidR="001821EA" w:rsidRPr="00D5542F" w:rsidRDefault="001821EA" w:rsidP="007903C3">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tcPr>
          <w:p w14:paraId="2AFF4B8E" w14:textId="3957C840" w:rsidR="001821EA" w:rsidRPr="00D5542F" w:rsidRDefault="001821EA" w:rsidP="001821EA">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tcPr>
          <w:p w14:paraId="1F0243F4" w14:textId="711BE318" w:rsidR="001821EA" w:rsidRPr="00D5542F" w:rsidRDefault="001821EA" w:rsidP="001821EA">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34F5B86A" w14:textId="26A020CD"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1B08D01" w14:textId="602FC346"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D1E38AD" w14:textId="23633D68"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B713279" w14:textId="3137849E" w:rsidR="001821EA" w:rsidRPr="00D5542F" w:rsidRDefault="001821EA" w:rsidP="001821EA">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10A9F58C" w14:textId="39E75FF7" w:rsidR="001821EA" w:rsidRPr="00D5542F" w:rsidRDefault="001821EA" w:rsidP="001821EA">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E6444D4" w14:textId="6BB58B58" w:rsidR="0026495B" w:rsidRPr="00D5542F" w:rsidRDefault="001821EA" w:rsidP="00967246">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A7434E" w:rsidRPr="00D5542F">
              <w:rPr>
                <w:rFonts w:ascii="Times New Roman" w:hAnsi="Times New Roman" w:cs="Times New Roman"/>
                <w:lang w:val="uk-UA"/>
              </w:rPr>
              <w:t>,</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12,</w:t>
            </w:r>
          </w:p>
          <w:p w14:paraId="633DA811" w14:textId="5D151A2A" w:rsidR="001821EA" w:rsidRPr="00D5542F" w:rsidRDefault="00A7434E" w:rsidP="00967246">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49</w:t>
            </w:r>
          </w:p>
        </w:tc>
        <w:tc>
          <w:tcPr>
            <w:tcW w:w="0" w:type="auto"/>
            <w:tcBorders>
              <w:top w:val="nil"/>
              <w:left w:val="nil"/>
              <w:bottom w:val="single" w:sz="4" w:space="0" w:color="auto"/>
              <w:right w:val="single" w:sz="4" w:space="0" w:color="auto"/>
            </w:tcBorders>
            <w:shd w:val="clear" w:color="auto" w:fill="auto"/>
            <w:noWrap/>
            <w:vAlign w:val="center"/>
          </w:tcPr>
          <w:p w14:paraId="4F657475" w14:textId="77777777" w:rsidR="001821EA" w:rsidRPr="00D5542F" w:rsidRDefault="001821EA" w:rsidP="001821EA">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2319602" w14:textId="77777777" w:rsidR="001821EA" w:rsidRPr="00D5542F" w:rsidRDefault="001821EA" w:rsidP="001821EA">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354749D" w14:textId="77777777" w:rsidR="001821EA" w:rsidRPr="00D5542F" w:rsidRDefault="001821EA" w:rsidP="001821EA">
            <w:pPr>
              <w:spacing w:after="0" w:line="240" w:lineRule="auto"/>
              <w:ind w:right="-163"/>
              <w:jc w:val="center"/>
              <w:rPr>
                <w:rFonts w:ascii="Times New Roman" w:hAnsi="Times New Roman" w:cs="Times New Roman"/>
                <w:lang w:val="uk-UA"/>
              </w:rPr>
            </w:pPr>
          </w:p>
        </w:tc>
      </w:tr>
      <w:tr w:rsidR="00D5542F" w:rsidRPr="00D5542F" w14:paraId="1597D75C" w14:textId="77777777" w:rsidTr="0051647D">
        <w:trPr>
          <w:trHeight w:val="4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9312C"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A07F82</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63, 71,</w:t>
            </w:r>
            <w:r w:rsidR="009765B9" w:rsidRPr="00D5542F">
              <w:rPr>
                <w:rFonts w:ascii="Times New Roman" w:hAnsi="Times New Roman" w:cs="Times New Roman"/>
                <w:lang w:val="uk-UA"/>
              </w:rPr>
              <w:t xml:space="preserve"> </w:t>
            </w:r>
            <w:r w:rsidRPr="00D5542F">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D5542F" w:rsidRDefault="00C67F0A" w:rsidP="009765B9">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D5542F" w:rsidRDefault="00C67F0A" w:rsidP="009765B9">
            <w:pPr>
              <w:spacing w:after="0" w:line="240" w:lineRule="auto"/>
              <w:ind w:right="-163"/>
              <w:jc w:val="center"/>
              <w:rPr>
                <w:rFonts w:ascii="Times New Roman" w:hAnsi="Times New Roman" w:cs="Times New Roman"/>
                <w:strike/>
                <w:lang w:val="uk-UA"/>
              </w:rPr>
            </w:pPr>
          </w:p>
        </w:tc>
      </w:tr>
      <w:tr w:rsidR="00D5542F" w:rsidRPr="00D5542F" w14:paraId="611B268B"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5D8F7E3" w14:textId="77777777" w:rsidTr="0051647D">
        <w:trPr>
          <w:trHeight w:val="4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A2822D" w14:textId="2CA41442" w:rsidR="00C67F0A" w:rsidRPr="00D5542F" w:rsidRDefault="00C67F0A"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A07F52</w:t>
            </w:r>
            <w:r w:rsidR="007903C3" w:rsidRPr="00D5542F">
              <w:rPr>
                <w:rFonts w:ascii="Times New Roman" w:hAnsi="Times New Roman" w:cs="Times New Roman"/>
                <w:sz w:val="24"/>
                <w:szCs w:val="24"/>
                <w:vertAlign w:val="superscript"/>
                <w:lang w:val="uk-UA"/>
              </w:rPr>
              <w:t>3</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15CD92F8"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B05EA76" w14:textId="412DC101"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11, 12,</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0B01FA41" w14:textId="77777777" w:rsidTr="00FA619A">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A66F3" w14:textId="3D80A52F" w:rsidR="00C67F0A" w:rsidRPr="00D5542F" w:rsidRDefault="00C67F0A"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A07F52</w:t>
            </w:r>
            <w:r w:rsidR="007903C3" w:rsidRPr="00D5542F">
              <w:rPr>
                <w:rFonts w:ascii="Times New Roman" w:hAnsi="Times New Roman" w:cs="Times New Roman"/>
                <w:sz w:val="24"/>
                <w:szCs w:val="24"/>
                <w:vertAlign w:val="superscript"/>
                <w:lang w:val="uk-UA"/>
              </w:rPr>
              <w:t>4</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0E42B1C3" w:rsidR="00C67F0A" w:rsidRPr="00D5542F" w:rsidRDefault="00C67F0A" w:rsidP="009765B9">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4518ABD" w14:textId="65DA2B6B" w:rsidR="00C67F0A" w:rsidRPr="00D5542F" w:rsidRDefault="00BF3A98" w:rsidP="009765B9">
            <w:pPr>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13521962" w:rsidR="00C67F0A" w:rsidRPr="00D5542F" w:rsidRDefault="00E5673D"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en-US"/>
              </w:rPr>
              <w:t>61,</w:t>
            </w:r>
            <w:r w:rsidR="0026495B" w:rsidRPr="00D5542F">
              <w:rPr>
                <w:rFonts w:ascii="Times New Roman" w:hAnsi="Times New Roman" w:cs="Times New Roman"/>
                <w:lang w:val="en-US"/>
              </w:rPr>
              <w:t xml:space="preserve"> </w:t>
            </w:r>
            <w:r w:rsidRPr="00D5542F">
              <w:rPr>
                <w:rFonts w:ascii="Times New Roman" w:hAnsi="Times New Roman" w:cs="Times New Roman"/>
                <w:lang w:val="en-US"/>
              </w:rPr>
              <w:t xml:space="preserve">62, </w:t>
            </w:r>
            <w:r w:rsidR="00C67F0A" w:rsidRPr="00D5542F">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1217A56A" w:rsidR="00C67F0A" w:rsidRPr="00D5542F" w:rsidRDefault="00C67F0A" w:rsidP="009765B9">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11, 12</w:t>
            </w:r>
            <w:r w:rsidR="00E5673D" w:rsidRPr="00D5542F">
              <w:rPr>
                <w:rFonts w:ascii="Times New Roman" w:hAnsi="Times New Roman" w:cs="Times New Roman"/>
                <w:lang w:val="en-US"/>
              </w:rPr>
              <w:t>, 19, 49</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2F2F40EE"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CEE3F5E"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559DD8F2" w14:textId="77777777" w:rsidTr="0051647D">
        <w:trPr>
          <w:trHeigh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A41E3" w14:textId="77777777" w:rsidR="00C67F0A" w:rsidRPr="00D5542F" w:rsidRDefault="00C67F0A" w:rsidP="00DB01A4">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9139C8C" w14:textId="77777777" w:rsidR="0026495B"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DD6F74D" w14:textId="06F76D2F"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2506F44D"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23988FFC" w14:textId="77777777" w:rsidR="00C67F0A" w:rsidRPr="00D5542F" w:rsidRDefault="00C67F0A" w:rsidP="00DB01A4">
            <w:pPr>
              <w:spacing w:line="240" w:lineRule="auto"/>
              <w:rPr>
                <w:rFonts w:ascii="Times New Roman" w:hAnsi="Times New Roman" w:cs="Times New Roman"/>
                <w:lang w:val="uk-UA"/>
              </w:rPr>
            </w:pPr>
            <w:r w:rsidRPr="00D5542F">
              <w:rPr>
                <w:rFonts w:ascii="Times New Roman" w:hAnsi="Times New Roman" w:cs="Times New Roman"/>
                <w:lang w:val="uk-UA"/>
              </w:rPr>
              <w:t>A07F71</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C67F0A" w:rsidRPr="00D5542F" w:rsidRDefault="00C67F0A" w:rsidP="009765B9">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C67F0A" w:rsidRPr="00D5542F" w:rsidRDefault="00C67F0A" w:rsidP="009765B9">
            <w:pPr>
              <w:spacing w:after="0"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736D166C"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16D6EB7E" w14:textId="77777777" w:rsidR="00C67F0A" w:rsidRPr="00D5542F" w:rsidRDefault="00C67F0A" w:rsidP="00DB01A4">
            <w:pPr>
              <w:spacing w:line="240" w:lineRule="auto"/>
              <w:rPr>
                <w:rFonts w:ascii="Times New Roman" w:hAnsi="Times New Roman" w:cs="Times New Roman"/>
                <w:lang w:val="uk-UA"/>
              </w:rPr>
            </w:pPr>
            <w:r w:rsidRPr="00D5542F">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BC974E3" w:rsidR="00C67F0A" w:rsidRPr="009C4AE6" w:rsidRDefault="009C4AE6" w:rsidP="009765B9">
            <w:pPr>
              <w:spacing w:after="0" w:line="240" w:lineRule="auto"/>
              <w:ind w:left="-99" w:right="-167"/>
              <w:jc w:val="center"/>
              <w:rPr>
                <w:rFonts w:ascii="Times New Roman" w:hAnsi="Times New Roman" w:cs="Times New Roman"/>
                <w:color w:val="FF0000"/>
                <w:lang w:val="en-US"/>
              </w:rPr>
            </w:pPr>
            <w:r w:rsidRPr="009C4AE6">
              <w:rPr>
                <w:rFonts w:ascii="Times New Roman" w:hAnsi="Times New Roman" w:cs="Times New Roman"/>
                <w:color w:val="FF0000"/>
                <w:highlight w:val="cyan"/>
                <w:lang w:val="en-US"/>
              </w:rPr>
              <w:t>75</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C67F0A" w:rsidRPr="00D5542F" w:rsidRDefault="006B3046" w:rsidP="009765B9">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708F4B0" w14:textId="77777777" w:rsidTr="00B6214E">
        <w:trPr>
          <w:trHeight w:hRule="exact" w:val="251"/>
        </w:trPr>
        <w:tc>
          <w:tcPr>
            <w:tcW w:w="0" w:type="auto"/>
            <w:tcBorders>
              <w:top w:val="nil"/>
              <w:left w:val="single" w:sz="4" w:space="0" w:color="auto"/>
              <w:bottom w:val="single" w:sz="4" w:space="0" w:color="auto"/>
              <w:right w:val="single" w:sz="4" w:space="0" w:color="auto"/>
            </w:tcBorders>
            <w:shd w:val="clear" w:color="auto" w:fill="auto"/>
            <w:vAlign w:val="center"/>
          </w:tcPr>
          <w:p w14:paraId="085DA72A" w14:textId="2DF24155" w:rsidR="009765B9" w:rsidRPr="00D5542F" w:rsidRDefault="009765B9"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A07F84</w:t>
            </w:r>
            <w:r w:rsidR="007903C3" w:rsidRPr="00D5542F">
              <w:rPr>
                <w:rFonts w:ascii="Times New Roman" w:hAnsi="Times New Roman" w:cs="Times New Roman"/>
                <w:vertAlign w:val="superscript"/>
                <w:lang w:val="uk-UA"/>
              </w:rPr>
              <w:t>5</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9765B9" w:rsidRPr="00D5542F"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9765B9" w:rsidRPr="00D5542F" w:rsidRDefault="009765B9" w:rsidP="009765B9">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9765B9" w:rsidRPr="00D5542F" w:rsidRDefault="009765B9" w:rsidP="009765B9">
            <w:pPr>
              <w:spacing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9765B9" w:rsidRPr="00D5542F" w:rsidRDefault="009765B9"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9765B9" w:rsidRPr="00D5542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9765B9" w:rsidRPr="00D5542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9765B9" w:rsidRPr="00D5542F" w:rsidRDefault="009765B9" w:rsidP="009765B9">
            <w:pPr>
              <w:spacing w:line="240" w:lineRule="auto"/>
              <w:ind w:right="-163"/>
              <w:jc w:val="center"/>
              <w:rPr>
                <w:rFonts w:ascii="Times New Roman" w:hAnsi="Times New Roman" w:cs="Times New Roman"/>
                <w:lang w:val="uk-UA"/>
              </w:rPr>
            </w:pPr>
          </w:p>
        </w:tc>
      </w:tr>
      <w:tr w:rsidR="00D5542F" w:rsidRPr="00D5542F" w14:paraId="37AE4B88" w14:textId="77777777" w:rsidTr="00B6214E">
        <w:trPr>
          <w:trHeight w:hRule="exact" w:val="287"/>
        </w:trPr>
        <w:tc>
          <w:tcPr>
            <w:tcW w:w="0" w:type="auto"/>
            <w:tcBorders>
              <w:top w:val="nil"/>
              <w:left w:val="single" w:sz="4" w:space="0" w:color="auto"/>
              <w:bottom w:val="single" w:sz="4" w:space="0" w:color="auto"/>
              <w:right w:val="single" w:sz="4" w:space="0" w:color="auto"/>
            </w:tcBorders>
            <w:shd w:val="clear" w:color="auto" w:fill="auto"/>
            <w:vAlign w:val="center"/>
          </w:tcPr>
          <w:p w14:paraId="04A6F0F7" w14:textId="41B55D9C" w:rsidR="009765B9" w:rsidRPr="00D5542F" w:rsidRDefault="009765B9" w:rsidP="007903C3">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A07F84</w:t>
            </w:r>
            <w:r w:rsidR="007903C3" w:rsidRPr="00D5542F">
              <w:rPr>
                <w:rFonts w:ascii="Times New Roman" w:hAnsi="Times New Roman" w:cs="Times New Roman"/>
                <w:vertAlign w:val="superscript"/>
                <w:lang w:val="uk-UA"/>
              </w:rPr>
              <w:t>6</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9765B9" w:rsidRPr="00D5542F" w:rsidRDefault="009765B9" w:rsidP="009765B9">
            <w:pPr>
              <w:tabs>
                <w:tab w:val="left" w:pos="567"/>
              </w:tabs>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9765B9" w:rsidRPr="00D5542F" w:rsidRDefault="009765B9" w:rsidP="009765B9">
            <w:pPr>
              <w:spacing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9765B9" w:rsidRPr="00D5542F" w:rsidRDefault="009765B9" w:rsidP="009765B9">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9765B9" w:rsidRPr="00D5542F" w:rsidRDefault="009765B9" w:rsidP="009765B9">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9765B9" w:rsidRPr="00D5542F" w:rsidRDefault="009765B9" w:rsidP="009765B9">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23E515E2" w:rsidR="009765B9" w:rsidRPr="00D5542F" w:rsidRDefault="009C4AE6" w:rsidP="009765B9">
            <w:pPr>
              <w:spacing w:line="240" w:lineRule="auto"/>
              <w:ind w:left="-99" w:right="-167"/>
              <w:jc w:val="center"/>
              <w:rPr>
                <w:rFonts w:ascii="Times New Roman" w:hAnsi="Times New Roman" w:cs="Times New Roman"/>
                <w:lang w:val="en-US"/>
              </w:rPr>
            </w:pPr>
            <w:r w:rsidRPr="009C4AE6">
              <w:rPr>
                <w:rFonts w:ascii="Times New Roman" w:hAnsi="Times New Roman" w:cs="Times New Roman"/>
                <w:color w:val="FF0000"/>
                <w:highlight w:val="cyan"/>
                <w:lang w:val="en-US"/>
              </w:rPr>
              <w:t>74</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9765B9" w:rsidRPr="00D5542F" w:rsidRDefault="009765B9" w:rsidP="002B4B71">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9765B9" w:rsidRPr="00D5542F" w:rsidRDefault="002B4B71" w:rsidP="009765B9">
            <w:pPr>
              <w:spacing w:line="240" w:lineRule="auto"/>
              <w:ind w:left="-201" w:right="-163"/>
              <w:jc w:val="center"/>
              <w:rPr>
                <w:rFonts w:ascii="Times New Roman" w:hAnsi="Times New Roman" w:cs="Times New Roman"/>
                <w:lang w:val="en-US"/>
              </w:rPr>
            </w:pPr>
            <w:r w:rsidRPr="00D5542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9765B9" w:rsidRPr="00D5542F" w:rsidRDefault="009765B9" w:rsidP="009765B9">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2CFE6D27" w14:textId="6B6A0F21" w:rsidR="009765B9" w:rsidRPr="00D5542F" w:rsidRDefault="009765B9" w:rsidP="009765B9">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74B43D8D"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9765B9" w:rsidRPr="00D5542F" w:rsidRDefault="009765B9" w:rsidP="009765B9">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9765B9" w:rsidRPr="00D5542F"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9765B9" w:rsidRPr="00D5542F" w:rsidRDefault="009765B9" w:rsidP="009765B9">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9765B9" w:rsidRPr="00D5542F" w:rsidRDefault="009765B9" w:rsidP="009765B9">
            <w:pPr>
              <w:spacing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9765B9" w:rsidRPr="00D5542F" w:rsidRDefault="009765B9"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9765B9" w:rsidRPr="00D5542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9765B9" w:rsidRPr="00D5542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9765B9" w:rsidRPr="00D5542F" w:rsidRDefault="009765B9" w:rsidP="009765B9">
            <w:pPr>
              <w:spacing w:line="240" w:lineRule="auto"/>
              <w:ind w:right="-163"/>
              <w:jc w:val="center"/>
              <w:rPr>
                <w:rFonts w:ascii="Times New Roman" w:hAnsi="Times New Roman" w:cs="Times New Roman"/>
                <w:lang w:val="uk-UA"/>
              </w:rPr>
            </w:pPr>
          </w:p>
        </w:tc>
      </w:tr>
      <w:tr w:rsidR="00D5542F" w:rsidRPr="00D5542F" w14:paraId="02C75AB5"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9765B9" w:rsidRPr="00D5542F" w:rsidRDefault="009765B9" w:rsidP="009765B9">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9765B9" w:rsidRPr="00D5542F" w:rsidRDefault="009765B9" w:rsidP="009765B9">
            <w:pPr>
              <w:spacing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9765B9" w:rsidRPr="00D5542F" w:rsidRDefault="009765B9" w:rsidP="009765B9">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9765B9" w:rsidRPr="00D5542F" w:rsidRDefault="009765B9" w:rsidP="009765B9">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9765B9" w:rsidRPr="00D5542F" w:rsidRDefault="009765B9" w:rsidP="009765B9">
            <w:pPr>
              <w:spacing w:line="240" w:lineRule="auto"/>
              <w:ind w:left="-99" w:right="-167"/>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9765B9" w:rsidRPr="00D5542F" w:rsidRDefault="009765B9" w:rsidP="009765B9">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9765B9" w:rsidRPr="00D5542F" w:rsidRDefault="009765B9"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9765B9" w:rsidRPr="00D5542F"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9765B9" w:rsidRPr="00D5542F"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9765B9" w:rsidRPr="00D5542F" w:rsidRDefault="009765B9" w:rsidP="009765B9">
            <w:pPr>
              <w:spacing w:line="240" w:lineRule="auto"/>
              <w:ind w:right="-163"/>
              <w:jc w:val="center"/>
              <w:rPr>
                <w:rFonts w:ascii="Times New Roman" w:hAnsi="Times New Roman" w:cs="Times New Roman"/>
                <w:lang w:val="uk-UA"/>
              </w:rPr>
            </w:pPr>
          </w:p>
        </w:tc>
      </w:tr>
    </w:tbl>
    <w:p w14:paraId="62E864D7" w14:textId="1A0D6047" w:rsidR="00A12E59" w:rsidRPr="00D5542F" w:rsidRDefault="00566C7C"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д</w:t>
      </w:r>
      <w:r w:rsidR="00C14342" w:rsidRPr="00D5542F">
        <w:rPr>
          <w:rFonts w:ascii="Times New Roman" w:hAnsi="Times New Roman" w:cs="Times New Roman"/>
          <w:sz w:val="18"/>
          <w:szCs w:val="18"/>
          <w:lang w:val="uk-UA"/>
        </w:rPr>
        <w:t>е</w:t>
      </w:r>
      <w:r w:rsidRPr="00D5542F">
        <w:rPr>
          <w:rFonts w:ascii="Times New Roman" w:hAnsi="Times New Roman" w:cs="Times New Roman"/>
          <w:sz w:val="18"/>
          <w:szCs w:val="18"/>
          <w:lang w:val="uk-UA"/>
        </w:rPr>
        <w:t>:</w:t>
      </w:r>
      <w:r w:rsidR="00C14342" w:rsidRPr="00D5542F">
        <w:rPr>
          <w:rFonts w:ascii="Times New Roman" w:hAnsi="Times New Roman" w:cs="Times New Roman"/>
          <w:sz w:val="18"/>
          <w:szCs w:val="18"/>
          <w:lang w:val="uk-UA"/>
        </w:rPr>
        <w:t xml:space="preserve"> # - розріз в</w:t>
      </w:r>
      <w:r w:rsidR="0066161F" w:rsidRPr="00D5542F">
        <w:rPr>
          <w:rFonts w:ascii="Times New Roman" w:hAnsi="Times New Roman" w:cs="Times New Roman"/>
          <w:sz w:val="18"/>
          <w:szCs w:val="18"/>
          <w:lang w:val="uk-UA"/>
        </w:rPr>
        <w:t>і</w:t>
      </w:r>
      <w:r w:rsidR="00C14342" w:rsidRPr="00D5542F">
        <w:rPr>
          <w:rFonts w:ascii="Times New Roman" w:hAnsi="Times New Roman" w:cs="Times New Roman"/>
          <w:sz w:val="18"/>
          <w:szCs w:val="18"/>
          <w:lang w:val="uk-UA"/>
        </w:rPr>
        <w:t>дсутній;</w:t>
      </w:r>
    </w:p>
    <w:p w14:paraId="0322038B" w14:textId="77777777" w:rsidR="00EE6AA7" w:rsidRPr="00D5542F" w:rsidRDefault="00C14342"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 xml:space="preserve">≠# - усі можливі </w:t>
      </w:r>
      <w:r w:rsidR="00D128A4" w:rsidRPr="00D5542F">
        <w:rPr>
          <w:rFonts w:ascii="Times New Roman" w:hAnsi="Times New Roman" w:cs="Times New Roman"/>
          <w:sz w:val="18"/>
          <w:szCs w:val="18"/>
          <w:lang w:val="uk-UA"/>
        </w:rPr>
        <w:t>значення, крім # - розріз в</w:t>
      </w:r>
      <w:r w:rsidR="0066161F" w:rsidRPr="00D5542F">
        <w:rPr>
          <w:rFonts w:ascii="Times New Roman" w:hAnsi="Times New Roman" w:cs="Times New Roman"/>
          <w:sz w:val="18"/>
          <w:szCs w:val="18"/>
          <w:lang w:val="uk-UA"/>
        </w:rPr>
        <w:t>і</w:t>
      </w:r>
      <w:r w:rsidR="00D128A4" w:rsidRPr="00D5542F">
        <w:rPr>
          <w:rFonts w:ascii="Times New Roman" w:hAnsi="Times New Roman" w:cs="Times New Roman"/>
          <w:sz w:val="18"/>
          <w:szCs w:val="18"/>
          <w:lang w:val="uk-UA"/>
        </w:rPr>
        <w:t>дсутній;</w:t>
      </w:r>
      <w:r w:rsidR="00E01E3D" w:rsidRPr="00D5542F">
        <w:rPr>
          <w:rFonts w:ascii="Times New Roman" w:hAnsi="Times New Roman" w:cs="Times New Roman"/>
          <w:sz w:val="18"/>
          <w:szCs w:val="18"/>
          <w:lang w:val="uk-UA"/>
        </w:rPr>
        <w:t xml:space="preserve"> </w:t>
      </w:r>
      <w:r w:rsidR="00D128A4" w:rsidRPr="00D5542F">
        <w:rPr>
          <w:rFonts w:ascii="Times New Roman" w:hAnsi="Times New Roman" w:cs="Times New Roman"/>
          <w:sz w:val="18"/>
          <w:szCs w:val="18"/>
          <w:lang w:val="uk-UA"/>
        </w:rPr>
        <w:t>клітинку не заповнено – усі можливі значення з довідника параметру.</w:t>
      </w:r>
    </w:p>
    <w:p w14:paraId="532D3E31" w14:textId="52A03F42" w:rsidR="003353ED" w:rsidRPr="006122A0" w:rsidRDefault="003353ED" w:rsidP="003353ED">
      <w:pPr>
        <w:tabs>
          <w:tab w:val="left" w:pos="567"/>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lang w:val="uk-UA"/>
        </w:rPr>
        <w:lastRenderedPageBreak/>
        <w:tab/>
      </w:r>
      <w:r w:rsidRPr="006122A0">
        <w:rPr>
          <w:rFonts w:ascii="Times New Roman" w:hAnsi="Times New Roman" w:cs="Times New Roman"/>
          <w:sz w:val="28"/>
          <w:szCs w:val="28"/>
        </w:rPr>
        <w:t xml:space="preserve">4.1. </w:t>
      </w:r>
      <w:proofErr w:type="spellStart"/>
      <w:r w:rsidRPr="006122A0">
        <w:rPr>
          <w:rFonts w:ascii="Times New Roman" w:hAnsi="Times New Roman" w:cs="Times New Roman"/>
          <w:sz w:val="28"/>
          <w:szCs w:val="28"/>
        </w:rPr>
        <w:t>Більш</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докладні</w:t>
      </w:r>
      <w:proofErr w:type="spellEnd"/>
      <w:r w:rsidRPr="006122A0">
        <w:rPr>
          <w:rFonts w:ascii="Times New Roman" w:hAnsi="Times New Roman" w:cs="Times New Roman"/>
          <w:sz w:val="28"/>
          <w:szCs w:val="28"/>
        </w:rPr>
        <w:t xml:space="preserve"> правила </w:t>
      </w:r>
      <w:proofErr w:type="spellStart"/>
      <w:r w:rsidRPr="006122A0">
        <w:rPr>
          <w:rFonts w:ascii="Times New Roman" w:hAnsi="Times New Roman" w:cs="Times New Roman"/>
          <w:sz w:val="28"/>
          <w:szCs w:val="28"/>
        </w:rPr>
        <w:t>заповнення</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значеннями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параметрів</w:t>
      </w:r>
      <w:proofErr w:type="spellEnd"/>
      <w:r w:rsidRPr="006122A0">
        <w:rPr>
          <w:rFonts w:ascii="Times New Roman" w:hAnsi="Times New Roman" w:cs="Times New Roman"/>
          <w:sz w:val="28"/>
          <w:szCs w:val="28"/>
        </w:rPr>
        <w:t xml:space="preserve">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K</w:t>
      </w:r>
      <w:r w:rsidRPr="006122A0">
        <w:rPr>
          <w:rFonts w:ascii="Times New Roman" w:hAnsi="Times New Roman" w:cs="Times New Roman"/>
          <w:sz w:val="28"/>
          <w:szCs w:val="28"/>
        </w:rPr>
        <w:t xml:space="preserve">072,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 xml:space="preserve">130 </w:t>
      </w:r>
      <w:proofErr w:type="spellStart"/>
      <w:r w:rsidRPr="006122A0">
        <w:rPr>
          <w:rFonts w:ascii="Times New Roman" w:hAnsi="Times New Roman" w:cs="Times New Roman"/>
          <w:sz w:val="28"/>
          <w:szCs w:val="28"/>
        </w:rPr>
        <w:t>містяться</w:t>
      </w:r>
      <w:proofErr w:type="spellEnd"/>
      <w:r w:rsidRPr="006122A0">
        <w:rPr>
          <w:rFonts w:ascii="Times New Roman" w:hAnsi="Times New Roman" w:cs="Times New Roman"/>
          <w:sz w:val="28"/>
          <w:szCs w:val="28"/>
        </w:rPr>
        <w:t xml:space="preserve"> у </w:t>
      </w:r>
      <w:proofErr w:type="spellStart"/>
      <w:r w:rsidRPr="006122A0">
        <w:rPr>
          <w:rFonts w:ascii="Times New Roman" w:hAnsi="Times New Roman" w:cs="Times New Roman"/>
          <w:sz w:val="28"/>
          <w:szCs w:val="28"/>
        </w:rPr>
        <w:t>довіднику</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можливих</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сполучень</w:t>
      </w:r>
      <w:proofErr w:type="spellEnd"/>
      <w:r w:rsidRPr="006122A0">
        <w:rPr>
          <w:rFonts w:ascii="Times New Roman" w:hAnsi="Times New Roman" w:cs="Times New Roman"/>
          <w:sz w:val="28"/>
          <w:szCs w:val="28"/>
        </w:rPr>
        <w:t xml:space="preserve"> KOD_07.</w:t>
      </w:r>
    </w:p>
    <w:p w14:paraId="09B7C37B" w14:textId="406A97CA" w:rsidR="003353ED" w:rsidRPr="006122A0" w:rsidRDefault="003353ED" w:rsidP="003353ED">
      <w:pPr>
        <w:tabs>
          <w:tab w:val="left" w:pos="567"/>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rPr>
        <w:tab/>
        <w:t xml:space="preserve">4.2. </w:t>
      </w:r>
      <w:proofErr w:type="spellStart"/>
      <w:r w:rsidRPr="006122A0">
        <w:rPr>
          <w:rFonts w:ascii="Times New Roman" w:hAnsi="Times New Roman" w:cs="Times New Roman"/>
          <w:sz w:val="28"/>
          <w:szCs w:val="28"/>
        </w:rPr>
        <w:t>Більш</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докладні</w:t>
      </w:r>
      <w:proofErr w:type="spellEnd"/>
      <w:r w:rsidRPr="006122A0">
        <w:rPr>
          <w:rFonts w:ascii="Times New Roman" w:hAnsi="Times New Roman" w:cs="Times New Roman"/>
          <w:sz w:val="28"/>
          <w:szCs w:val="28"/>
        </w:rPr>
        <w:t xml:space="preserve"> правила </w:t>
      </w:r>
      <w:proofErr w:type="spellStart"/>
      <w:r w:rsidRPr="006122A0">
        <w:rPr>
          <w:rFonts w:ascii="Times New Roman" w:hAnsi="Times New Roman" w:cs="Times New Roman"/>
          <w:sz w:val="28"/>
          <w:szCs w:val="28"/>
        </w:rPr>
        <w:t>заповнення</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значеннями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параметрів</w:t>
      </w:r>
      <w:proofErr w:type="spellEnd"/>
      <w:r w:rsidRPr="006122A0">
        <w:rPr>
          <w:rFonts w:ascii="Times New Roman" w:hAnsi="Times New Roman" w:cs="Times New Roman"/>
          <w:sz w:val="28"/>
          <w:szCs w:val="28"/>
        </w:rPr>
        <w:t xml:space="preserve">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 xml:space="preserve">183, S080, S083, F037, F083, FBM </w:t>
      </w:r>
      <w:proofErr w:type="spellStart"/>
      <w:r w:rsidRPr="006122A0">
        <w:rPr>
          <w:rFonts w:ascii="Times New Roman" w:hAnsi="Times New Roman" w:cs="Times New Roman"/>
          <w:sz w:val="28"/>
          <w:szCs w:val="28"/>
        </w:rPr>
        <w:t>містяться</w:t>
      </w:r>
      <w:proofErr w:type="spellEnd"/>
      <w:r w:rsidRPr="006122A0">
        <w:rPr>
          <w:rFonts w:ascii="Times New Roman" w:hAnsi="Times New Roman" w:cs="Times New Roman"/>
          <w:sz w:val="28"/>
          <w:szCs w:val="28"/>
        </w:rPr>
        <w:t xml:space="preserve"> у </w:t>
      </w:r>
      <w:proofErr w:type="spellStart"/>
      <w:r w:rsidRPr="006122A0">
        <w:rPr>
          <w:rFonts w:ascii="Times New Roman" w:hAnsi="Times New Roman" w:cs="Times New Roman"/>
          <w:sz w:val="28"/>
          <w:szCs w:val="28"/>
        </w:rPr>
        <w:t>довіднику</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можливих</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сполучень</w:t>
      </w:r>
      <w:proofErr w:type="spellEnd"/>
      <w:r w:rsidRPr="006122A0">
        <w:rPr>
          <w:rFonts w:ascii="Times New Roman" w:hAnsi="Times New Roman" w:cs="Times New Roman"/>
          <w:sz w:val="28"/>
          <w:szCs w:val="28"/>
        </w:rPr>
        <w:t xml:space="preserve"> KOD_07_1. </w:t>
      </w:r>
      <w:bookmarkStart w:id="0" w:name="_GoBack"/>
      <w:bookmarkEnd w:id="0"/>
    </w:p>
    <w:p w14:paraId="064678BE" w14:textId="77777777" w:rsidR="00EE6AA7" w:rsidRPr="00D5542F" w:rsidRDefault="00EE6AA7" w:rsidP="00EE6AA7">
      <w:pPr>
        <w:tabs>
          <w:tab w:val="left" w:pos="851"/>
        </w:tabs>
        <w:spacing w:after="0" w:line="240" w:lineRule="auto"/>
        <w:jc w:val="both"/>
        <w:rPr>
          <w:rFonts w:ascii="Times New Roman" w:hAnsi="Times New Roman" w:cs="Times New Roman"/>
          <w:sz w:val="28"/>
          <w:szCs w:val="28"/>
        </w:rPr>
      </w:pPr>
    </w:p>
    <w:p w14:paraId="49681DA4" w14:textId="77777777" w:rsidR="00175C8D" w:rsidRPr="00D5542F"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Особливості відображення окремих параметрів у файлі</w:t>
      </w:r>
      <w:r w:rsidR="00F7271D"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w:t>
      </w:r>
    </w:p>
    <w:p w14:paraId="3A45F478" w14:textId="77777777" w:rsidR="00175C8D" w:rsidRPr="00D5542F"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S24</w:t>
      </w:r>
      <w:r w:rsidR="005D5C91" w:rsidRPr="00D5542F">
        <w:rPr>
          <w:rFonts w:ascii="Times New Roman" w:eastAsia="Times New Roman" w:hAnsi="Times New Roman" w:cs="Times New Roman"/>
          <w:sz w:val="28"/>
          <w:szCs w:val="28"/>
          <w:lang w:val="uk-UA" w:eastAsia="uk-UA"/>
        </w:rPr>
        <w:t>0</w:t>
      </w:r>
      <w:r w:rsidRPr="00D5542F">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D5542F"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57DECBFD" w:rsidR="00410761" w:rsidRDefault="00410761"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51599C5B" w14:textId="77777777" w:rsidR="000E4DAC" w:rsidRPr="000E4DAC" w:rsidRDefault="000E4DAC" w:rsidP="000E4DAC">
      <w:pPr>
        <w:pStyle w:val="a4"/>
        <w:rPr>
          <w:rFonts w:ascii="Times New Roman" w:eastAsia="Times New Roman" w:hAnsi="Times New Roman" w:cs="Times New Roman"/>
          <w:sz w:val="28"/>
          <w:szCs w:val="28"/>
          <w:lang w:val="uk-UA" w:eastAsia="uk-UA"/>
        </w:rPr>
      </w:pPr>
    </w:p>
    <w:p w14:paraId="63CA1570" w14:textId="77777777" w:rsidR="000E4DAC" w:rsidRPr="00941139" w:rsidRDefault="000E4DAC"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8844E1">
        <w:rPr>
          <w:rFonts w:ascii="Times New Roman" w:eastAsia="Times New Roman" w:hAnsi="Times New Roman" w:cs="Times New Roman"/>
          <w:sz w:val="28"/>
          <w:szCs w:val="28"/>
          <w:lang w:val="uk-UA" w:eastAsia="uk-UA"/>
        </w:rPr>
        <w:t xml:space="preserve">Параметр FST відображає зміни, що </w:t>
      </w:r>
      <w:r w:rsidRPr="00941139">
        <w:rPr>
          <w:rFonts w:ascii="Times New Roman" w:eastAsia="Times New Roman" w:hAnsi="Times New Roman" w:cs="Times New Roman"/>
          <w:sz w:val="28"/>
          <w:szCs w:val="28"/>
          <w:lang w:val="uk-UA" w:eastAsia="uk-UA"/>
        </w:rPr>
        <w:t xml:space="preserve">відбулися за звітний період у класифікації фінансових інструментів за моделлю очікуваних кредитних збитків, яка базується на змінах в кредитній якості інструменту з моменту первісного визнання. </w:t>
      </w:r>
    </w:p>
    <w:p w14:paraId="720288EF" w14:textId="77777777" w:rsidR="000E4DAC" w:rsidRPr="00941139" w:rsidRDefault="000E4DAC" w:rsidP="000E4DAC">
      <w:pPr>
        <w:pStyle w:val="a4"/>
        <w:tabs>
          <w:tab w:val="left" w:pos="462"/>
        </w:tabs>
        <w:ind w:left="30"/>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а) Стадії знецінення:</w:t>
      </w:r>
    </w:p>
    <w:p w14:paraId="664C2EFC"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13B3649F"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6427F0E4"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rPr>
      </w:pPr>
      <w:proofErr w:type="spellStart"/>
      <w:r w:rsidRPr="00941139">
        <w:rPr>
          <w:rFonts w:ascii="Times New Roman" w:eastAsia="Times New Roman" w:hAnsi="Times New Roman" w:cs="Times New Roman"/>
          <w:sz w:val="28"/>
          <w:szCs w:val="28"/>
        </w:rPr>
        <w:lastRenderedPageBreak/>
        <w:t>стадія</w:t>
      </w:r>
      <w:proofErr w:type="spellEnd"/>
      <w:r w:rsidRPr="00941139">
        <w:rPr>
          <w:rFonts w:ascii="Times New Roman" w:eastAsia="Times New Roman" w:hAnsi="Times New Roman" w:cs="Times New Roman"/>
          <w:sz w:val="28"/>
          <w:szCs w:val="28"/>
        </w:rPr>
        <w:t xml:space="preserve"> 3 (</w:t>
      </w:r>
      <w:proofErr w:type="spellStart"/>
      <w:r w:rsidRPr="00941139">
        <w:rPr>
          <w:rFonts w:ascii="Times New Roman" w:eastAsia="Times New Roman" w:hAnsi="Times New Roman" w:cs="Times New Roman"/>
          <w:sz w:val="28"/>
          <w:szCs w:val="28"/>
        </w:rPr>
        <w:t>фінансовий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інструмент</w:t>
      </w:r>
      <w:proofErr w:type="spellEnd"/>
      <w:r w:rsidRPr="00941139">
        <w:rPr>
          <w:rFonts w:ascii="Times New Roman" w:eastAsia="Times New Roman" w:hAnsi="Times New Roman" w:cs="Times New Roman"/>
          <w:sz w:val="28"/>
          <w:szCs w:val="28"/>
        </w:rPr>
        <w:t xml:space="preserve"> є кредитно-</w:t>
      </w:r>
      <w:proofErr w:type="spellStart"/>
      <w:r w:rsidRPr="00941139">
        <w:rPr>
          <w:rFonts w:ascii="Times New Roman" w:eastAsia="Times New Roman" w:hAnsi="Times New Roman" w:cs="Times New Roman"/>
          <w:sz w:val="28"/>
          <w:szCs w:val="28"/>
        </w:rPr>
        <w:t>знеціненим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настання</w:t>
      </w:r>
      <w:proofErr w:type="spellEnd"/>
      <w:r w:rsidRPr="00941139">
        <w:rPr>
          <w:rFonts w:ascii="Times New Roman" w:eastAsia="Times New Roman" w:hAnsi="Times New Roman" w:cs="Times New Roman"/>
          <w:sz w:val="28"/>
          <w:szCs w:val="28"/>
        </w:rPr>
        <w:t xml:space="preserve"> дефолту, </w:t>
      </w:r>
      <w:proofErr w:type="spellStart"/>
      <w:r w:rsidRPr="00941139">
        <w:rPr>
          <w:rFonts w:ascii="Times New Roman" w:eastAsia="Times New Roman" w:hAnsi="Times New Roman" w:cs="Times New Roman"/>
          <w:sz w:val="28"/>
          <w:szCs w:val="28"/>
        </w:rPr>
        <w:t>очікувані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визнаються</w:t>
      </w:r>
      <w:proofErr w:type="spellEnd"/>
      <w:r w:rsidRPr="00941139">
        <w:rPr>
          <w:rFonts w:ascii="Times New Roman" w:eastAsia="Times New Roman" w:hAnsi="Times New Roman" w:cs="Times New Roman"/>
          <w:sz w:val="28"/>
          <w:szCs w:val="28"/>
        </w:rPr>
        <w:t xml:space="preserve"> </w:t>
      </w:r>
      <w:proofErr w:type="gramStart"/>
      <w:r w:rsidRPr="00941139">
        <w:rPr>
          <w:rFonts w:ascii="Times New Roman" w:eastAsia="Times New Roman" w:hAnsi="Times New Roman" w:cs="Times New Roman"/>
          <w:sz w:val="28"/>
          <w:szCs w:val="28"/>
        </w:rPr>
        <w:t>за весь строк</w:t>
      </w:r>
      <w:proofErr w:type="gram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фінансового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інструменту</w:t>
      </w:r>
      <w:proofErr w:type="spellEnd"/>
      <w:r w:rsidRPr="00941139">
        <w:rPr>
          <w:rFonts w:ascii="Times New Roman" w:eastAsia="Times New Roman" w:hAnsi="Times New Roman" w:cs="Times New Roman"/>
          <w:sz w:val="28"/>
          <w:szCs w:val="28"/>
        </w:rPr>
        <w:t>).</w:t>
      </w:r>
    </w:p>
    <w:p w14:paraId="6B513F74" w14:textId="77777777" w:rsidR="000E4DAC" w:rsidRPr="00941139" w:rsidRDefault="000E4DAC" w:rsidP="000E4DAC">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б) 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
    <w:p w14:paraId="26FC432C"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 </w:t>
      </w:r>
      <w:proofErr w:type="spellStart"/>
      <w:r w:rsidRPr="00941139">
        <w:rPr>
          <w:rFonts w:ascii="Times New Roman" w:eastAsia="Times New Roman" w:hAnsi="Times New Roman" w:cs="Times New Roman"/>
          <w:sz w:val="28"/>
          <w:szCs w:val="28"/>
        </w:rPr>
        <w:t>це</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окрема</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категорія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знецінених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фінансових</w:t>
      </w:r>
      <w:proofErr w:type="spellEnd"/>
      <w:r w:rsidRPr="00941139">
        <w:rPr>
          <w:rFonts w:ascii="Times New Roman" w:eastAsia="Times New Roman" w:hAnsi="Times New Roman" w:cs="Times New Roman"/>
          <w:sz w:val="28"/>
          <w:szCs w:val="28"/>
        </w:rPr>
        <w:t xml:space="preserve"> активів, </w:t>
      </w:r>
      <w:proofErr w:type="spellStart"/>
      <w:r w:rsidRPr="00941139">
        <w:rPr>
          <w:rFonts w:ascii="Times New Roman" w:eastAsia="Times New Roman" w:hAnsi="Times New Roman" w:cs="Times New Roman"/>
          <w:sz w:val="28"/>
          <w:szCs w:val="28"/>
        </w:rPr>
        <w:t>що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відрізняються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інших</w:t>
      </w:r>
      <w:proofErr w:type="spellEnd"/>
      <w:r w:rsidRPr="00941139">
        <w:rPr>
          <w:rFonts w:ascii="Times New Roman" w:eastAsia="Times New Roman" w:hAnsi="Times New Roman" w:cs="Times New Roman"/>
          <w:sz w:val="28"/>
          <w:szCs w:val="28"/>
        </w:rPr>
        <w:t xml:space="preserve"> методом </w:t>
      </w:r>
      <w:proofErr w:type="spellStart"/>
      <w:r w:rsidRPr="00941139">
        <w:rPr>
          <w:rFonts w:ascii="Times New Roman" w:eastAsia="Times New Roman" w:hAnsi="Times New Roman" w:cs="Times New Roman"/>
          <w:sz w:val="28"/>
          <w:szCs w:val="28"/>
        </w:rPr>
        <w:t>визнання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процентних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доходів</w:t>
      </w:r>
      <w:proofErr w:type="spellEnd"/>
      <w:r w:rsidRPr="00941139">
        <w:rPr>
          <w:rFonts w:ascii="Times New Roman" w:eastAsia="Times New Roman" w:hAnsi="Times New Roman" w:cs="Times New Roman"/>
          <w:sz w:val="28"/>
          <w:szCs w:val="28"/>
        </w:rPr>
        <w:t xml:space="preserve"> та </w:t>
      </w:r>
      <w:proofErr w:type="spellStart"/>
      <w:r w:rsidRPr="00941139">
        <w:rPr>
          <w:rFonts w:ascii="Times New Roman" w:eastAsia="Times New Roman" w:hAnsi="Times New Roman" w:cs="Times New Roman"/>
          <w:sz w:val="28"/>
          <w:szCs w:val="28"/>
        </w:rPr>
        <w:t>очікуваних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збитків</w:t>
      </w:r>
      <w:proofErr w:type="spellEnd"/>
      <w:r w:rsidRPr="00941139">
        <w:rPr>
          <w:rFonts w:ascii="Times New Roman" w:eastAsia="Times New Roman" w:hAnsi="Times New Roman" w:cs="Times New Roman"/>
          <w:sz w:val="28"/>
          <w:szCs w:val="28"/>
        </w:rPr>
        <w:t xml:space="preserve">, а </w:t>
      </w:r>
      <w:proofErr w:type="spellStart"/>
      <w:r w:rsidRPr="00941139">
        <w:rPr>
          <w:rFonts w:ascii="Times New Roman" w:eastAsia="Times New Roman" w:hAnsi="Times New Roman" w:cs="Times New Roman"/>
          <w:sz w:val="28"/>
          <w:szCs w:val="28"/>
        </w:rPr>
        <w:t>також</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які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залишаються</w:t>
      </w:r>
      <w:proofErr w:type="spellEnd"/>
      <w:r w:rsidRPr="00941139">
        <w:rPr>
          <w:rFonts w:ascii="Times New Roman" w:eastAsia="Times New Roman" w:hAnsi="Times New Roman" w:cs="Times New Roman"/>
          <w:sz w:val="28"/>
          <w:szCs w:val="28"/>
        </w:rPr>
        <w:t xml:space="preserve"> на </w:t>
      </w:r>
      <w:proofErr w:type="spellStart"/>
      <w:r w:rsidRPr="00941139">
        <w:rPr>
          <w:rFonts w:ascii="Times New Roman" w:eastAsia="Times New Roman" w:hAnsi="Times New Roman" w:cs="Times New Roman"/>
          <w:sz w:val="28"/>
          <w:szCs w:val="28"/>
        </w:rPr>
        <w:t>обліку</w:t>
      </w:r>
      <w:proofErr w:type="spellEnd"/>
      <w:r w:rsidRPr="00941139">
        <w:rPr>
          <w:rFonts w:ascii="Times New Roman" w:eastAsia="Times New Roman" w:hAnsi="Times New Roman" w:cs="Times New Roman"/>
          <w:sz w:val="28"/>
          <w:szCs w:val="28"/>
        </w:rPr>
        <w:t xml:space="preserve"> за </w:t>
      </w:r>
      <w:proofErr w:type="spellStart"/>
      <w:r w:rsidRPr="00941139">
        <w:rPr>
          <w:rFonts w:ascii="Times New Roman" w:eastAsia="Times New Roman" w:hAnsi="Times New Roman" w:cs="Times New Roman"/>
          <w:sz w:val="28"/>
          <w:szCs w:val="28"/>
        </w:rPr>
        <w:t>рахунками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первісно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знецінених</w:t>
      </w:r>
      <w:proofErr w:type="spellEnd"/>
      <w:r w:rsidRPr="00941139">
        <w:rPr>
          <w:rFonts w:ascii="Times New Roman" w:eastAsia="Times New Roman" w:hAnsi="Times New Roman" w:cs="Times New Roman"/>
          <w:sz w:val="28"/>
          <w:szCs w:val="28"/>
        </w:rPr>
        <w:t xml:space="preserve"> активів </w:t>
      </w:r>
      <w:proofErr w:type="spellStart"/>
      <w:r w:rsidRPr="00941139">
        <w:rPr>
          <w:rFonts w:ascii="Times New Roman" w:eastAsia="Times New Roman" w:hAnsi="Times New Roman" w:cs="Times New Roman"/>
          <w:sz w:val="28"/>
          <w:szCs w:val="28"/>
        </w:rPr>
        <w:t>протягом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усього</w:t>
      </w:r>
      <w:proofErr w:type="spellEnd"/>
      <w:r w:rsidRPr="00941139">
        <w:rPr>
          <w:rFonts w:ascii="Times New Roman" w:eastAsia="Times New Roman" w:hAnsi="Times New Roman" w:cs="Times New Roman"/>
          <w:sz w:val="28"/>
          <w:szCs w:val="28"/>
        </w:rPr>
        <w:t xml:space="preserve"> строку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договору, </w:t>
      </w:r>
      <w:proofErr w:type="spellStart"/>
      <w:r w:rsidRPr="00941139">
        <w:rPr>
          <w:rFonts w:ascii="Times New Roman" w:eastAsia="Times New Roman" w:hAnsi="Times New Roman" w:cs="Times New Roman"/>
          <w:sz w:val="28"/>
          <w:szCs w:val="28"/>
        </w:rPr>
        <w:t>навіть</w:t>
      </w:r>
      <w:proofErr w:type="spellEnd"/>
      <w:r w:rsidRPr="00941139">
        <w:rPr>
          <w:rFonts w:ascii="Times New Roman" w:eastAsia="Times New Roman" w:hAnsi="Times New Roman" w:cs="Times New Roman"/>
          <w:sz w:val="28"/>
          <w:szCs w:val="28"/>
        </w:rPr>
        <w:t xml:space="preserve">, коли </w:t>
      </w:r>
      <w:proofErr w:type="spellStart"/>
      <w:r w:rsidRPr="00941139">
        <w:rPr>
          <w:rFonts w:ascii="Times New Roman" w:eastAsia="Times New Roman" w:hAnsi="Times New Roman" w:cs="Times New Roman"/>
          <w:sz w:val="28"/>
          <w:szCs w:val="28"/>
        </w:rPr>
        <w:t>існують</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сприятливі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зміни</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очікуваних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збитках</w:t>
      </w:r>
      <w:proofErr w:type="spellEnd"/>
      <w:r w:rsidRPr="00941139">
        <w:rPr>
          <w:rFonts w:ascii="Times New Roman" w:eastAsia="Times New Roman" w:hAnsi="Times New Roman" w:cs="Times New Roman"/>
          <w:sz w:val="28"/>
          <w:szCs w:val="28"/>
        </w:rPr>
        <w:t xml:space="preserve">. </w:t>
      </w:r>
    </w:p>
    <w:p w14:paraId="36A9B68B"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proofErr w:type="spellStart"/>
      <w:r w:rsidRPr="00941139">
        <w:rPr>
          <w:rFonts w:ascii="Times New Roman" w:eastAsia="Times New Roman" w:hAnsi="Times New Roman" w:cs="Times New Roman"/>
          <w:sz w:val="28"/>
          <w:szCs w:val="28"/>
        </w:rPr>
        <w:t>Відповідно</w:t>
      </w:r>
      <w:proofErr w:type="spellEnd"/>
      <w:r w:rsidRPr="00941139">
        <w:rPr>
          <w:rFonts w:ascii="Times New Roman" w:eastAsia="Times New Roman" w:hAnsi="Times New Roman" w:cs="Times New Roman"/>
          <w:sz w:val="28"/>
          <w:szCs w:val="28"/>
        </w:rPr>
        <w:t xml:space="preserve"> до </w:t>
      </w:r>
      <w:proofErr w:type="spellStart"/>
      <w:r w:rsidRPr="00941139">
        <w:rPr>
          <w:rFonts w:ascii="Times New Roman" w:eastAsia="Times New Roman" w:hAnsi="Times New Roman" w:cs="Times New Roman"/>
          <w:sz w:val="28"/>
          <w:szCs w:val="28"/>
        </w:rPr>
        <w:t>вимог</w:t>
      </w:r>
      <w:proofErr w:type="spellEnd"/>
      <w:r w:rsidRPr="00941139">
        <w:rPr>
          <w:rFonts w:ascii="Times New Roman" w:eastAsia="Times New Roman" w:hAnsi="Times New Roman" w:cs="Times New Roman"/>
          <w:sz w:val="28"/>
          <w:szCs w:val="28"/>
        </w:rPr>
        <w:t xml:space="preserve"> FINREP 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можуть</w:t>
      </w:r>
      <w:proofErr w:type="spellEnd"/>
      <w:r w:rsidRPr="00941139">
        <w:rPr>
          <w:rFonts w:ascii="Times New Roman" w:eastAsia="Times New Roman" w:hAnsi="Times New Roman" w:cs="Times New Roman"/>
          <w:sz w:val="28"/>
          <w:szCs w:val="28"/>
        </w:rPr>
        <w:t xml:space="preserve"> бути </w:t>
      </w:r>
      <w:proofErr w:type="spellStart"/>
      <w:r w:rsidRPr="00941139">
        <w:rPr>
          <w:rFonts w:ascii="Times New Roman" w:eastAsia="Times New Roman" w:hAnsi="Times New Roman" w:cs="Times New Roman"/>
          <w:sz w:val="28"/>
          <w:szCs w:val="28"/>
        </w:rPr>
        <w:t>класифіковані</w:t>
      </w:r>
      <w:proofErr w:type="spellEnd"/>
      <w:r w:rsidRPr="00941139">
        <w:rPr>
          <w:rFonts w:ascii="Times New Roman" w:eastAsia="Times New Roman" w:hAnsi="Times New Roman" w:cs="Times New Roman"/>
          <w:sz w:val="28"/>
          <w:szCs w:val="28"/>
        </w:rPr>
        <w:t xml:space="preserve"> за </w:t>
      </w:r>
      <w:proofErr w:type="spellStart"/>
      <w:r w:rsidRPr="00941139">
        <w:rPr>
          <w:rFonts w:ascii="Times New Roman" w:eastAsia="Times New Roman" w:hAnsi="Times New Roman" w:cs="Times New Roman"/>
          <w:sz w:val="28"/>
          <w:szCs w:val="28"/>
        </w:rPr>
        <w:t>двома</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категоріями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непрацюючі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та </w:t>
      </w:r>
      <w:proofErr w:type="spellStart"/>
      <w:r w:rsidRPr="00941139">
        <w:rPr>
          <w:rFonts w:ascii="Times New Roman" w:eastAsia="Times New Roman" w:hAnsi="Times New Roman" w:cs="Times New Roman"/>
          <w:sz w:val="28"/>
          <w:szCs w:val="28"/>
        </w:rPr>
        <w:t>працюючі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на дату </w:t>
      </w:r>
      <w:proofErr w:type="spellStart"/>
      <w:r w:rsidRPr="00941139">
        <w:rPr>
          <w:rFonts w:ascii="Times New Roman" w:eastAsia="Times New Roman" w:hAnsi="Times New Roman" w:cs="Times New Roman"/>
          <w:sz w:val="28"/>
          <w:szCs w:val="28"/>
        </w:rPr>
        <w:t>первісного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мають</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класифікуватися</w:t>
      </w:r>
      <w:proofErr w:type="spellEnd"/>
      <w:r w:rsidRPr="00941139">
        <w:rPr>
          <w:rFonts w:ascii="Times New Roman" w:eastAsia="Times New Roman" w:hAnsi="Times New Roman" w:cs="Times New Roman"/>
          <w:sz w:val="28"/>
          <w:szCs w:val="28"/>
        </w:rPr>
        <w:t xml:space="preserve"> як </w:t>
      </w:r>
      <w:proofErr w:type="spellStart"/>
      <w:r w:rsidRPr="00941139">
        <w:rPr>
          <w:rFonts w:ascii="Times New Roman" w:eastAsia="Times New Roman" w:hAnsi="Times New Roman" w:cs="Times New Roman"/>
          <w:sz w:val="28"/>
          <w:szCs w:val="28"/>
        </w:rPr>
        <w:t>непрацюючі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подальшому</w:t>
      </w:r>
      <w:proofErr w:type="spellEnd"/>
      <w:r w:rsidRPr="00941139">
        <w:rPr>
          <w:rFonts w:ascii="Times New Roman" w:eastAsia="Times New Roman" w:hAnsi="Times New Roman" w:cs="Times New Roman"/>
          <w:sz w:val="28"/>
          <w:szCs w:val="28"/>
        </w:rPr>
        <w:t xml:space="preserve"> 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можуть</w:t>
      </w:r>
      <w:proofErr w:type="spellEnd"/>
      <w:r w:rsidRPr="00941139">
        <w:rPr>
          <w:rFonts w:ascii="Times New Roman" w:eastAsia="Times New Roman" w:hAnsi="Times New Roman" w:cs="Times New Roman"/>
          <w:sz w:val="28"/>
          <w:szCs w:val="28"/>
        </w:rPr>
        <w:t xml:space="preserve"> бути </w:t>
      </w:r>
      <w:proofErr w:type="spellStart"/>
      <w:r w:rsidRPr="00941139">
        <w:rPr>
          <w:rFonts w:ascii="Times New Roman" w:eastAsia="Times New Roman" w:hAnsi="Times New Roman" w:cs="Times New Roman"/>
          <w:sz w:val="28"/>
          <w:szCs w:val="28"/>
        </w:rPr>
        <w:t>перекласифіковані</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працюючі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але </w:t>
      </w:r>
      <w:proofErr w:type="spellStart"/>
      <w:r w:rsidRPr="00941139">
        <w:rPr>
          <w:rFonts w:ascii="Times New Roman" w:eastAsia="Times New Roman" w:hAnsi="Times New Roman" w:cs="Times New Roman"/>
          <w:sz w:val="28"/>
          <w:szCs w:val="28"/>
        </w:rPr>
        <w:t>бухгалтерський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облік</w:t>
      </w:r>
      <w:proofErr w:type="spellEnd"/>
      <w:r w:rsidRPr="00941139">
        <w:rPr>
          <w:rFonts w:ascii="Times New Roman" w:eastAsia="Times New Roman" w:hAnsi="Times New Roman" w:cs="Times New Roman"/>
          <w:sz w:val="28"/>
          <w:szCs w:val="28"/>
        </w:rPr>
        <w:t xml:space="preserve"> за ними не </w:t>
      </w:r>
      <w:proofErr w:type="spellStart"/>
      <w:r w:rsidRPr="00941139">
        <w:rPr>
          <w:rFonts w:ascii="Times New Roman" w:eastAsia="Times New Roman" w:hAnsi="Times New Roman" w:cs="Times New Roman"/>
          <w:sz w:val="28"/>
          <w:szCs w:val="28"/>
        </w:rPr>
        <w:t>змінюється</w:t>
      </w:r>
      <w:proofErr w:type="spellEnd"/>
      <w:r w:rsidRPr="00941139">
        <w:rPr>
          <w:rFonts w:ascii="Times New Roman" w:eastAsia="Times New Roman" w:hAnsi="Times New Roman" w:cs="Times New Roman"/>
          <w:sz w:val="28"/>
          <w:szCs w:val="28"/>
        </w:rPr>
        <w:t>. РОСI-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можуть</w:t>
      </w:r>
      <w:proofErr w:type="spellEnd"/>
      <w:r w:rsidRPr="00941139">
        <w:rPr>
          <w:rFonts w:ascii="Times New Roman" w:eastAsia="Times New Roman" w:hAnsi="Times New Roman" w:cs="Times New Roman"/>
          <w:sz w:val="28"/>
          <w:szCs w:val="28"/>
        </w:rPr>
        <w:t xml:space="preserve"> бути </w:t>
      </w:r>
      <w:proofErr w:type="spellStart"/>
      <w:r w:rsidRPr="00941139">
        <w:rPr>
          <w:rFonts w:ascii="Times New Roman" w:eastAsia="Times New Roman" w:hAnsi="Times New Roman" w:cs="Times New Roman"/>
          <w:sz w:val="28"/>
          <w:szCs w:val="28"/>
        </w:rPr>
        <w:t>перекласифіковані</w:t>
      </w:r>
      <w:proofErr w:type="spellEnd"/>
      <w:r w:rsidRPr="00941139">
        <w:rPr>
          <w:rFonts w:ascii="Times New Roman" w:eastAsia="Times New Roman" w:hAnsi="Times New Roman" w:cs="Times New Roman"/>
          <w:sz w:val="28"/>
          <w:szCs w:val="28"/>
        </w:rPr>
        <w:t xml:space="preserve"> з </w:t>
      </w:r>
      <w:proofErr w:type="spellStart"/>
      <w:r w:rsidRPr="00941139">
        <w:rPr>
          <w:rFonts w:ascii="Times New Roman" w:eastAsia="Times New Roman" w:hAnsi="Times New Roman" w:cs="Times New Roman"/>
          <w:sz w:val="28"/>
          <w:szCs w:val="28"/>
        </w:rPr>
        <w:t>непрацюючих</w:t>
      </w:r>
      <w:proofErr w:type="spellEnd"/>
      <w:r w:rsidRPr="00941139">
        <w:rPr>
          <w:rFonts w:ascii="Times New Roman" w:eastAsia="Times New Roman" w:hAnsi="Times New Roman" w:cs="Times New Roman"/>
          <w:sz w:val="28"/>
          <w:szCs w:val="28"/>
        </w:rPr>
        <w:t xml:space="preserve"> активів у </w:t>
      </w:r>
      <w:proofErr w:type="spellStart"/>
      <w:r w:rsidRPr="00941139">
        <w:rPr>
          <w:rFonts w:ascii="Times New Roman" w:eastAsia="Times New Roman" w:hAnsi="Times New Roman" w:cs="Times New Roman"/>
          <w:sz w:val="28"/>
          <w:szCs w:val="28"/>
        </w:rPr>
        <w:t>працюючі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тільки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якщо</w:t>
      </w:r>
      <w:proofErr w:type="spellEnd"/>
      <w:r w:rsidRPr="00941139">
        <w:rPr>
          <w:rFonts w:ascii="Times New Roman" w:eastAsia="Times New Roman" w:hAnsi="Times New Roman" w:cs="Times New Roman"/>
          <w:sz w:val="28"/>
          <w:szCs w:val="28"/>
        </w:rPr>
        <w:t xml:space="preserve"> на </w:t>
      </w:r>
      <w:proofErr w:type="spellStart"/>
      <w:r w:rsidRPr="00941139">
        <w:rPr>
          <w:rFonts w:ascii="Times New Roman" w:eastAsia="Times New Roman" w:hAnsi="Times New Roman" w:cs="Times New Roman"/>
          <w:sz w:val="28"/>
          <w:szCs w:val="28"/>
        </w:rPr>
        <w:t>звітну</w:t>
      </w:r>
      <w:proofErr w:type="spellEnd"/>
      <w:r w:rsidRPr="00941139">
        <w:rPr>
          <w:rFonts w:ascii="Times New Roman" w:eastAsia="Times New Roman" w:hAnsi="Times New Roman" w:cs="Times New Roman"/>
          <w:sz w:val="28"/>
          <w:szCs w:val="28"/>
        </w:rPr>
        <w:t xml:space="preserve"> дату 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більше</w:t>
      </w:r>
      <w:proofErr w:type="spellEnd"/>
      <w:r w:rsidRPr="00941139">
        <w:rPr>
          <w:rFonts w:ascii="Times New Roman" w:eastAsia="Times New Roman" w:hAnsi="Times New Roman" w:cs="Times New Roman"/>
          <w:sz w:val="28"/>
          <w:szCs w:val="28"/>
        </w:rPr>
        <w:t xml:space="preserve"> не </w:t>
      </w:r>
      <w:proofErr w:type="spellStart"/>
      <w:r w:rsidRPr="00941139">
        <w:rPr>
          <w:rFonts w:ascii="Times New Roman" w:eastAsia="Times New Roman" w:hAnsi="Times New Roman" w:cs="Times New Roman"/>
          <w:sz w:val="28"/>
          <w:szCs w:val="28"/>
        </w:rPr>
        <w:t>відповідають</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визначенню</w:t>
      </w:r>
      <w:proofErr w:type="spellEnd"/>
      <w:r w:rsidRPr="00941139">
        <w:rPr>
          <w:rFonts w:ascii="Times New Roman" w:eastAsia="Times New Roman" w:hAnsi="Times New Roman" w:cs="Times New Roman"/>
          <w:sz w:val="28"/>
          <w:szCs w:val="28"/>
        </w:rPr>
        <w:t xml:space="preserve"> «кредитно-</w:t>
      </w:r>
      <w:proofErr w:type="spellStart"/>
      <w:r w:rsidRPr="00941139">
        <w:rPr>
          <w:rFonts w:ascii="Times New Roman" w:eastAsia="Times New Roman" w:hAnsi="Times New Roman" w:cs="Times New Roman"/>
          <w:sz w:val="28"/>
          <w:szCs w:val="28"/>
        </w:rPr>
        <w:t>знецінені</w:t>
      </w:r>
      <w:proofErr w:type="spellEnd"/>
      <w:r w:rsidRPr="00941139">
        <w:rPr>
          <w:rFonts w:ascii="Times New Roman" w:eastAsia="Times New Roman" w:hAnsi="Times New Roman" w:cs="Times New Roman"/>
          <w:sz w:val="28"/>
          <w:szCs w:val="28"/>
        </w:rPr>
        <w:t xml:space="preserve">» у </w:t>
      </w:r>
      <w:proofErr w:type="spellStart"/>
      <w:r w:rsidRPr="00941139">
        <w:rPr>
          <w:rFonts w:ascii="Times New Roman" w:eastAsia="Times New Roman" w:hAnsi="Times New Roman" w:cs="Times New Roman"/>
          <w:sz w:val="28"/>
          <w:szCs w:val="28"/>
        </w:rPr>
        <w:t>відповідності</w:t>
      </w:r>
      <w:proofErr w:type="spellEnd"/>
      <w:r w:rsidRPr="00941139">
        <w:rPr>
          <w:rFonts w:ascii="Times New Roman" w:eastAsia="Times New Roman" w:hAnsi="Times New Roman" w:cs="Times New Roman"/>
          <w:sz w:val="28"/>
          <w:szCs w:val="28"/>
        </w:rPr>
        <w:t xml:space="preserve"> до </w:t>
      </w:r>
      <w:proofErr w:type="spellStart"/>
      <w:r w:rsidRPr="00941139">
        <w:rPr>
          <w:rFonts w:ascii="Times New Roman" w:eastAsia="Times New Roman" w:hAnsi="Times New Roman" w:cs="Times New Roman"/>
          <w:sz w:val="28"/>
          <w:szCs w:val="28"/>
        </w:rPr>
        <w:t>вимог</w:t>
      </w:r>
      <w:proofErr w:type="spellEnd"/>
      <w:r w:rsidRPr="00941139">
        <w:rPr>
          <w:rFonts w:ascii="Times New Roman" w:eastAsia="Times New Roman" w:hAnsi="Times New Roman" w:cs="Times New Roman"/>
          <w:sz w:val="28"/>
          <w:szCs w:val="28"/>
        </w:rPr>
        <w:t xml:space="preserve"> нормативно-</w:t>
      </w:r>
      <w:proofErr w:type="spellStart"/>
      <w:r w:rsidRPr="00941139">
        <w:rPr>
          <w:rFonts w:ascii="Times New Roman" w:eastAsia="Times New Roman" w:hAnsi="Times New Roman" w:cs="Times New Roman"/>
          <w:sz w:val="28"/>
          <w:szCs w:val="28"/>
        </w:rPr>
        <w:t>правових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актів</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Національного</w:t>
      </w:r>
      <w:proofErr w:type="spellEnd"/>
      <w:r w:rsidRPr="00941139">
        <w:rPr>
          <w:rFonts w:ascii="Times New Roman" w:eastAsia="Times New Roman" w:hAnsi="Times New Roman" w:cs="Times New Roman"/>
          <w:sz w:val="28"/>
          <w:szCs w:val="28"/>
        </w:rPr>
        <w:t xml:space="preserve"> банку з </w:t>
      </w:r>
      <w:proofErr w:type="spellStart"/>
      <w:r w:rsidRPr="00941139">
        <w:rPr>
          <w:rFonts w:ascii="Times New Roman" w:eastAsia="Times New Roman" w:hAnsi="Times New Roman" w:cs="Times New Roman"/>
          <w:sz w:val="28"/>
          <w:szCs w:val="28"/>
        </w:rPr>
        <w:t>бухгалтерського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обліку</w:t>
      </w:r>
      <w:proofErr w:type="spellEnd"/>
      <w:r w:rsidRPr="00941139">
        <w:rPr>
          <w:rFonts w:ascii="Times New Roman" w:eastAsia="Times New Roman" w:hAnsi="Times New Roman" w:cs="Times New Roman"/>
          <w:sz w:val="28"/>
          <w:szCs w:val="28"/>
        </w:rPr>
        <w:t xml:space="preserve">.  </w:t>
      </w:r>
    </w:p>
    <w:p w14:paraId="27CCB7E2"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proofErr w:type="spellStart"/>
      <w:r w:rsidRPr="00941139">
        <w:rPr>
          <w:rFonts w:ascii="Times New Roman" w:eastAsia="Times New Roman" w:hAnsi="Times New Roman" w:cs="Times New Roman"/>
          <w:sz w:val="28"/>
          <w:szCs w:val="28"/>
        </w:rPr>
        <w:t>Якщо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фінансовий</w:t>
      </w:r>
      <w:proofErr w:type="spellEnd"/>
      <w:r w:rsidRPr="00941139">
        <w:rPr>
          <w:rFonts w:ascii="Times New Roman" w:eastAsia="Times New Roman" w:hAnsi="Times New Roman" w:cs="Times New Roman"/>
          <w:sz w:val="28"/>
          <w:szCs w:val="28"/>
        </w:rPr>
        <w:t xml:space="preserve"> актив </w:t>
      </w:r>
      <w:proofErr w:type="spellStart"/>
      <w:r w:rsidRPr="00941139">
        <w:rPr>
          <w:rFonts w:ascii="Times New Roman" w:eastAsia="Times New Roman" w:hAnsi="Times New Roman" w:cs="Times New Roman"/>
          <w:sz w:val="28"/>
          <w:szCs w:val="28"/>
        </w:rPr>
        <w:t>був</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придбаний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або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створений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значною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знижкою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тобто</w:t>
      </w:r>
      <w:proofErr w:type="spellEnd"/>
      <w:r w:rsidRPr="00941139">
        <w:rPr>
          <w:rFonts w:ascii="Times New Roman" w:eastAsia="Times New Roman" w:hAnsi="Times New Roman" w:cs="Times New Roman"/>
          <w:sz w:val="28"/>
          <w:szCs w:val="28"/>
        </w:rPr>
        <w:t xml:space="preserve"> є </w:t>
      </w:r>
      <w:proofErr w:type="spellStart"/>
      <w:r w:rsidRPr="00941139">
        <w:rPr>
          <w:rFonts w:ascii="Times New Roman" w:eastAsia="Times New Roman" w:hAnsi="Times New Roman" w:cs="Times New Roman"/>
          <w:sz w:val="28"/>
          <w:szCs w:val="28"/>
        </w:rPr>
        <w:t>знеціненим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фінансовим</w:t>
      </w:r>
      <w:proofErr w:type="spellEnd"/>
      <w:r w:rsidRPr="00941139">
        <w:rPr>
          <w:rFonts w:ascii="Times New Roman" w:eastAsia="Times New Roman" w:hAnsi="Times New Roman" w:cs="Times New Roman"/>
          <w:sz w:val="28"/>
          <w:szCs w:val="28"/>
        </w:rPr>
        <w:t xml:space="preserve"> активом при </w:t>
      </w:r>
      <w:proofErr w:type="spellStart"/>
      <w:r w:rsidRPr="00941139">
        <w:rPr>
          <w:rFonts w:ascii="Times New Roman" w:eastAsia="Times New Roman" w:hAnsi="Times New Roman" w:cs="Times New Roman"/>
          <w:sz w:val="28"/>
          <w:szCs w:val="28"/>
        </w:rPr>
        <w:t>первісному</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визнанні</w:t>
      </w:r>
      <w:proofErr w:type="spellEnd"/>
      <w:r w:rsidRPr="00941139">
        <w:rPr>
          <w:rFonts w:ascii="Times New Roman" w:eastAsia="Times New Roman" w:hAnsi="Times New Roman" w:cs="Times New Roman"/>
          <w:sz w:val="28"/>
          <w:szCs w:val="28"/>
        </w:rPr>
        <w:t xml:space="preserve">, банки </w:t>
      </w:r>
      <w:proofErr w:type="spellStart"/>
      <w:r w:rsidRPr="00941139">
        <w:rPr>
          <w:rFonts w:ascii="Times New Roman" w:eastAsia="Times New Roman" w:hAnsi="Times New Roman" w:cs="Times New Roman"/>
          <w:sz w:val="28"/>
          <w:szCs w:val="28"/>
        </w:rPr>
        <w:t>повинні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оцінити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чи</w:t>
      </w:r>
      <w:proofErr w:type="spellEnd"/>
      <w:r w:rsidRPr="00941139">
        <w:rPr>
          <w:rFonts w:ascii="Times New Roman" w:eastAsia="Times New Roman" w:hAnsi="Times New Roman" w:cs="Times New Roman"/>
          <w:sz w:val="28"/>
          <w:szCs w:val="28"/>
        </w:rPr>
        <w:t xml:space="preserve"> є </w:t>
      </w:r>
      <w:proofErr w:type="spellStart"/>
      <w:r w:rsidRPr="00941139">
        <w:rPr>
          <w:rFonts w:ascii="Times New Roman" w:eastAsia="Times New Roman" w:hAnsi="Times New Roman" w:cs="Times New Roman"/>
          <w:sz w:val="28"/>
          <w:szCs w:val="28"/>
        </w:rPr>
        <w:t>ознаки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невиконання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зобов'язань</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щодо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загальної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суми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заборгованості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боржника</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незалежно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ціни</w:t>
      </w:r>
      <w:proofErr w:type="spellEnd"/>
      <w:r w:rsidRPr="00941139">
        <w:rPr>
          <w:rFonts w:ascii="Times New Roman" w:eastAsia="Times New Roman" w:hAnsi="Times New Roman" w:cs="Times New Roman"/>
          <w:sz w:val="28"/>
          <w:szCs w:val="28"/>
        </w:rPr>
        <w:t xml:space="preserve">, яку банк заплатив за актив. </w:t>
      </w:r>
      <w:proofErr w:type="spellStart"/>
      <w:r w:rsidRPr="00941139">
        <w:rPr>
          <w:rFonts w:ascii="Times New Roman" w:eastAsia="Times New Roman" w:hAnsi="Times New Roman" w:cs="Times New Roman"/>
          <w:sz w:val="28"/>
          <w:szCs w:val="28"/>
        </w:rPr>
        <w:t>Ця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оцінка</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може</w:t>
      </w:r>
      <w:proofErr w:type="spellEnd"/>
      <w:r w:rsidRPr="00941139">
        <w:rPr>
          <w:rFonts w:ascii="Times New Roman" w:eastAsia="Times New Roman" w:hAnsi="Times New Roman" w:cs="Times New Roman"/>
          <w:sz w:val="28"/>
          <w:szCs w:val="28"/>
        </w:rPr>
        <w:t xml:space="preserve"> бути на </w:t>
      </w:r>
      <w:proofErr w:type="spellStart"/>
      <w:r w:rsidRPr="00941139">
        <w:rPr>
          <w:rFonts w:ascii="Times New Roman" w:eastAsia="Times New Roman" w:hAnsi="Times New Roman" w:cs="Times New Roman"/>
          <w:sz w:val="28"/>
          <w:szCs w:val="28"/>
        </w:rPr>
        <w:t>основі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комплексної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перевірки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проведеної</w:t>
      </w:r>
      <w:proofErr w:type="spellEnd"/>
      <w:r w:rsidRPr="00941139">
        <w:rPr>
          <w:rFonts w:ascii="Times New Roman" w:eastAsia="Times New Roman" w:hAnsi="Times New Roman" w:cs="Times New Roman"/>
          <w:sz w:val="28"/>
          <w:szCs w:val="28"/>
        </w:rPr>
        <w:t xml:space="preserve"> перед </w:t>
      </w:r>
      <w:proofErr w:type="spellStart"/>
      <w:r w:rsidRPr="00941139">
        <w:rPr>
          <w:rFonts w:ascii="Times New Roman" w:eastAsia="Times New Roman" w:hAnsi="Times New Roman" w:cs="Times New Roman"/>
          <w:sz w:val="28"/>
          <w:szCs w:val="28"/>
        </w:rPr>
        <w:t>покупкою</w:t>
      </w:r>
      <w:proofErr w:type="spellEnd"/>
      <w:r w:rsidRPr="00941139">
        <w:rPr>
          <w:rFonts w:ascii="Times New Roman" w:eastAsia="Times New Roman" w:hAnsi="Times New Roman" w:cs="Times New Roman"/>
          <w:sz w:val="28"/>
          <w:szCs w:val="28"/>
        </w:rPr>
        <w:t xml:space="preserve"> активу, </w:t>
      </w:r>
      <w:proofErr w:type="spellStart"/>
      <w:r w:rsidRPr="00941139">
        <w:rPr>
          <w:rFonts w:ascii="Times New Roman" w:eastAsia="Times New Roman" w:hAnsi="Times New Roman" w:cs="Times New Roman"/>
          <w:sz w:val="28"/>
          <w:szCs w:val="28"/>
        </w:rPr>
        <w:t>або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аналізу</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який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виконується</w:t>
      </w:r>
      <w:proofErr w:type="spellEnd"/>
      <w:r w:rsidRPr="00941139">
        <w:rPr>
          <w:rFonts w:ascii="Times New Roman" w:eastAsia="Times New Roman" w:hAnsi="Times New Roman" w:cs="Times New Roman"/>
          <w:sz w:val="28"/>
          <w:szCs w:val="28"/>
        </w:rPr>
        <w:t xml:space="preserve"> для </w:t>
      </w:r>
      <w:proofErr w:type="spellStart"/>
      <w:r w:rsidRPr="00941139">
        <w:rPr>
          <w:rFonts w:ascii="Times New Roman" w:eastAsia="Times New Roman" w:hAnsi="Times New Roman" w:cs="Times New Roman"/>
          <w:sz w:val="28"/>
          <w:szCs w:val="28"/>
        </w:rPr>
        <w:t>цілей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бухгалтерського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обліку</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щоб</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визначити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чи</w:t>
      </w:r>
      <w:proofErr w:type="spellEnd"/>
      <w:r w:rsidRPr="00941139">
        <w:rPr>
          <w:rFonts w:ascii="Times New Roman" w:eastAsia="Times New Roman" w:hAnsi="Times New Roman" w:cs="Times New Roman"/>
          <w:sz w:val="28"/>
          <w:szCs w:val="28"/>
        </w:rPr>
        <w:t xml:space="preserve"> є актив кредитно-</w:t>
      </w:r>
      <w:proofErr w:type="spellStart"/>
      <w:r w:rsidRPr="00941139">
        <w:rPr>
          <w:rFonts w:ascii="Times New Roman" w:eastAsia="Times New Roman" w:hAnsi="Times New Roman" w:cs="Times New Roman"/>
          <w:sz w:val="28"/>
          <w:szCs w:val="28"/>
        </w:rPr>
        <w:t>знеціненим</w:t>
      </w:r>
      <w:proofErr w:type="spellEnd"/>
      <w:r w:rsidRPr="00941139">
        <w:rPr>
          <w:rFonts w:ascii="Times New Roman" w:eastAsia="Times New Roman" w:hAnsi="Times New Roman" w:cs="Times New Roman"/>
          <w:sz w:val="28"/>
          <w:szCs w:val="28"/>
        </w:rPr>
        <w:t>.</w:t>
      </w:r>
    </w:p>
    <w:p w14:paraId="73B71438"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proofErr w:type="spellStart"/>
      <w:r w:rsidRPr="00941139">
        <w:rPr>
          <w:rFonts w:ascii="Times New Roman" w:eastAsia="Times New Roman" w:hAnsi="Times New Roman" w:cs="Times New Roman"/>
          <w:sz w:val="28"/>
          <w:szCs w:val="28"/>
        </w:rPr>
        <w:t>Однією</w:t>
      </w:r>
      <w:proofErr w:type="spellEnd"/>
      <w:r w:rsidRPr="00941139">
        <w:rPr>
          <w:rFonts w:ascii="Times New Roman" w:eastAsia="Times New Roman" w:hAnsi="Times New Roman" w:cs="Times New Roman"/>
          <w:sz w:val="28"/>
          <w:szCs w:val="28"/>
        </w:rPr>
        <w:t xml:space="preserve"> з </w:t>
      </w:r>
      <w:proofErr w:type="spellStart"/>
      <w:r w:rsidRPr="00941139">
        <w:rPr>
          <w:rFonts w:ascii="Times New Roman" w:eastAsia="Times New Roman" w:hAnsi="Times New Roman" w:cs="Times New Roman"/>
          <w:sz w:val="28"/>
          <w:szCs w:val="28"/>
        </w:rPr>
        <w:t>ознак</w:t>
      </w:r>
      <w:proofErr w:type="spellEnd"/>
      <w:r w:rsidRPr="00941139">
        <w:rPr>
          <w:rFonts w:ascii="Times New Roman" w:eastAsia="Times New Roman" w:hAnsi="Times New Roman" w:cs="Times New Roman"/>
          <w:sz w:val="28"/>
          <w:szCs w:val="28"/>
        </w:rPr>
        <w:t xml:space="preserve"> того, </w:t>
      </w:r>
      <w:proofErr w:type="spellStart"/>
      <w:r w:rsidRPr="00941139">
        <w:rPr>
          <w:rFonts w:ascii="Times New Roman" w:eastAsia="Times New Roman" w:hAnsi="Times New Roman" w:cs="Times New Roman"/>
          <w:sz w:val="28"/>
          <w:szCs w:val="28"/>
        </w:rPr>
        <w:t>що</w:t>
      </w:r>
      <w:proofErr w:type="spellEnd"/>
      <w:r w:rsidRPr="00941139">
        <w:rPr>
          <w:rFonts w:ascii="Times New Roman" w:eastAsia="Times New Roman" w:hAnsi="Times New Roman" w:cs="Times New Roman"/>
          <w:sz w:val="28"/>
          <w:szCs w:val="28"/>
        </w:rPr>
        <w:t xml:space="preserve"> 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більше</w:t>
      </w:r>
      <w:proofErr w:type="spellEnd"/>
      <w:r w:rsidRPr="00941139">
        <w:rPr>
          <w:rFonts w:ascii="Times New Roman" w:eastAsia="Times New Roman" w:hAnsi="Times New Roman" w:cs="Times New Roman"/>
          <w:sz w:val="28"/>
          <w:szCs w:val="28"/>
        </w:rPr>
        <w:t xml:space="preserve"> не </w:t>
      </w:r>
      <w:proofErr w:type="spellStart"/>
      <w:r w:rsidRPr="00941139">
        <w:rPr>
          <w:rFonts w:ascii="Times New Roman" w:eastAsia="Times New Roman" w:hAnsi="Times New Roman" w:cs="Times New Roman"/>
          <w:sz w:val="28"/>
          <w:szCs w:val="28"/>
        </w:rPr>
        <w:t>мають</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ознаки</w:t>
      </w:r>
      <w:proofErr w:type="spellEnd"/>
      <w:r w:rsidRPr="00941139">
        <w:rPr>
          <w:rFonts w:ascii="Times New Roman" w:eastAsia="Times New Roman" w:hAnsi="Times New Roman" w:cs="Times New Roman"/>
          <w:sz w:val="28"/>
          <w:szCs w:val="28"/>
        </w:rPr>
        <w:t xml:space="preserve"> кредитно-</w:t>
      </w:r>
      <w:proofErr w:type="spellStart"/>
      <w:r w:rsidRPr="00941139">
        <w:rPr>
          <w:rFonts w:ascii="Times New Roman" w:eastAsia="Times New Roman" w:hAnsi="Times New Roman" w:cs="Times New Roman"/>
          <w:sz w:val="28"/>
          <w:szCs w:val="28"/>
        </w:rPr>
        <w:t>знеціненого</w:t>
      </w:r>
      <w:proofErr w:type="spellEnd"/>
      <w:r w:rsidRPr="00941139">
        <w:rPr>
          <w:rFonts w:ascii="Times New Roman" w:eastAsia="Times New Roman" w:hAnsi="Times New Roman" w:cs="Times New Roman"/>
          <w:sz w:val="28"/>
          <w:szCs w:val="28"/>
        </w:rPr>
        <w:t xml:space="preserve"> активу, є </w:t>
      </w:r>
      <w:proofErr w:type="spellStart"/>
      <w:r w:rsidRPr="00941139">
        <w:rPr>
          <w:rFonts w:ascii="Times New Roman" w:eastAsia="Times New Roman" w:hAnsi="Times New Roman" w:cs="Times New Roman"/>
          <w:sz w:val="28"/>
          <w:szCs w:val="28"/>
        </w:rPr>
        <w:t>визнання</w:t>
      </w:r>
      <w:proofErr w:type="spellEnd"/>
      <w:r w:rsidRPr="00941139">
        <w:rPr>
          <w:rFonts w:ascii="Times New Roman" w:eastAsia="Times New Roman" w:hAnsi="Times New Roman" w:cs="Times New Roman"/>
          <w:sz w:val="28"/>
          <w:szCs w:val="28"/>
        </w:rPr>
        <w:t xml:space="preserve"> банком </w:t>
      </w:r>
      <w:proofErr w:type="spellStart"/>
      <w:r w:rsidRPr="00941139">
        <w:rPr>
          <w:rFonts w:ascii="Times New Roman" w:eastAsia="Times New Roman" w:hAnsi="Times New Roman" w:cs="Times New Roman"/>
          <w:sz w:val="28"/>
          <w:szCs w:val="28"/>
        </w:rPr>
        <w:t>сприятливих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змін</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очікуваних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збитках</w:t>
      </w:r>
      <w:proofErr w:type="spellEnd"/>
      <w:r w:rsidRPr="00941139">
        <w:rPr>
          <w:rFonts w:ascii="Times New Roman" w:eastAsia="Times New Roman" w:hAnsi="Times New Roman" w:cs="Times New Roman"/>
          <w:sz w:val="28"/>
          <w:szCs w:val="28"/>
        </w:rPr>
        <w:t xml:space="preserve"> </w:t>
      </w:r>
      <w:proofErr w:type="gramStart"/>
      <w:r w:rsidRPr="00941139">
        <w:rPr>
          <w:rFonts w:ascii="Times New Roman" w:eastAsia="Times New Roman" w:hAnsi="Times New Roman" w:cs="Times New Roman"/>
          <w:sz w:val="28"/>
          <w:szCs w:val="28"/>
        </w:rPr>
        <w:t>за весь строк</w:t>
      </w:r>
      <w:proofErr w:type="gram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фінансового</w:t>
      </w:r>
      <w:proofErr w:type="spellEnd"/>
      <w:r w:rsidRPr="00941139">
        <w:rPr>
          <w:rFonts w:ascii="Times New Roman" w:eastAsia="Times New Roman" w:hAnsi="Times New Roman" w:cs="Times New Roman"/>
          <w:sz w:val="28"/>
          <w:szCs w:val="28"/>
        </w:rPr>
        <w:t xml:space="preserve"> активу, як </w:t>
      </w:r>
      <w:proofErr w:type="spellStart"/>
      <w:r w:rsidRPr="00941139">
        <w:rPr>
          <w:rFonts w:ascii="Times New Roman" w:eastAsia="Times New Roman" w:hAnsi="Times New Roman" w:cs="Times New Roman"/>
          <w:sz w:val="28"/>
          <w:szCs w:val="28"/>
        </w:rPr>
        <w:t>прибуток</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зменшення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корисності</w:t>
      </w:r>
      <w:proofErr w:type="spellEnd"/>
      <w:r w:rsidRPr="00941139">
        <w:rPr>
          <w:rFonts w:ascii="Times New Roman" w:eastAsia="Times New Roman" w:hAnsi="Times New Roman" w:cs="Times New Roman"/>
          <w:sz w:val="28"/>
          <w:szCs w:val="28"/>
        </w:rPr>
        <w:t xml:space="preserve">.  </w:t>
      </w:r>
    </w:p>
    <w:p w14:paraId="518F8E3F"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 xml:space="preserve">Таким чином, банк при </w:t>
      </w:r>
      <w:proofErr w:type="spellStart"/>
      <w:r w:rsidRPr="00941139">
        <w:rPr>
          <w:rFonts w:ascii="Times New Roman" w:eastAsia="Times New Roman" w:hAnsi="Times New Roman" w:cs="Times New Roman"/>
          <w:sz w:val="28"/>
          <w:szCs w:val="28"/>
        </w:rPr>
        <w:t>розрахунку</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суми</w:t>
      </w:r>
      <w:proofErr w:type="spellEnd"/>
      <w:r w:rsidRPr="00941139">
        <w:rPr>
          <w:rFonts w:ascii="Times New Roman" w:eastAsia="Times New Roman" w:hAnsi="Times New Roman" w:cs="Times New Roman"/>
          <w:sz w:val="28"/>
          <w:szCs w:val="28"/>
        </w:rPr>
        <w:t xml:space="preserve"> резерву </w:t>
      </w:r>
      <w:proofErr w:type="spellStart"/>
      <w:r w:rsidRPr="00941139">
        <w:rPr>
          <w:rFonts w:ascii="Times New Roman" w:eastAsia="Times New Roman" w:hAnsi="Times New Roman" w:cs="Times New Roman"/>
          <w:sz w:val="28"/>
          <w:szCs w:val="28"/>
        </w:rPr>
        <w:t>під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далі</w:t>
      </w:r>
      <w:proofErr w:type="spellEnd"/>
      <w:r w:rsidRPr="00941139">
        <w:rPr>
          <w:rFonts w:ascii="Times New Roman" w:eastAsia="Times New Roman" w:hAnsi="Times New Roman" w:cs="Times New Roman"/>
          <w:sz w:val="28"/>
          <w:szCs w:val="28"/>
        </w:rPr>
        <w:t xml:space="preserve"> – резерв ОКЗ) </w:t>
      </w:r>
      <w:proofErr w:type="spellStart"/>
      <w:r w:rsidRPr="00941139">
        <w:rPr>
          <w:rFonts w:ascii="Times New Roman" w:eastAsia="Times New Roman" w:hAnsi="Times New Roman" w:cs="Times New Roman"/>
          <w:sz w:val="28"/>
          <w:szCs w:val="28"/>
        </w:rPr>
        <w:t>відображає</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свої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отримати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кошти</w:t>
      </w:r>
      <w:proofErr w:type="spellEnd"/>
      <w:r w:rsidRPr="00941139">
        <w:rPr>
          <w:rFonts w:ascii="Times New Roman" w:eastAsia="Times New Roman" w:hAnsi="Times New Roman" w:cs="Times New Roman"/>
          <w:sz w:val="28"/>
          <w:szCs w:val="28"/>
        </w:rPr>
        <w:t xml:space="preserve"> за </w:t>
      </w:r>
      <w:proofErr w:type="spellStart"/>
      <w:r w:rsidRPr="00941139">
        <w:rPr>
          <w:rFonts w:ascii="Times New Roman" w:eastAsia="Times New Roman" w:hAnsi="Times New Roman" w:cs="Times New Roman"/>
          <w:sz w:val="28"/>
          <w:szCs w:val="28"/>
        </w:rPr>
        <w:t>кредитним</w:t>
      </w:r>
      <w:proofErr w:type="spellEnd"/>
      <w:r w:rsidRPr="00941139">
        <w:rPr>
          <w:rFonts w:ascii="Times New Roman" w:eastAsia="Times New Roman" w:hAnsi="Times New Roman" w:cs="Times New Roman"/>
          <w:sz w:val="28"/>
          <w:szCs w:val="28"/>
        </w:rPr>
        <w:t xml:space="preserve"> договором (</w:t>
      </w:r>
      <w:proofErr w:type="spellStart"/>
      <w:r w:rsidRPr="00941139">
        <w:rPr>
          <w:rFonts w:ascii="Times New Roman" w:eastAsia="Times New Roman" w:hAnsi="Times New Roman" w:cs="Times New Roman"/>
          <w:sz w:val="28"/>
          <w:szCs w:val="28"/>
        </w:rPr>
        <w:t>уключаючи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збитки</w:t>
      </w:r>
      <w:proofErr w:type="spellEnd"/>
      <w:r w:rsidRPr="00941139">
        <w:rPr>
          <w:rFonts w:ascii="Times New Roman" w:eastAsia="Times New Roman" w:hAnsi="Times New Roman" w:cs="Times New Roman"/>
          <w:sz w:val="28"/>
          <w:szCs w:val="28"/>
        </w:rPr>
        <w:t xml:space="preserve"> у </w:t>
      </w:r>
      <w:proofErr w:type="spellStart"/>
      <w:r w:rsidRPr="00941139">
        <w:rPr>
          <w:rFonts w:ascii="Times New Roman" w:eastAsia="Times New Roman" w:hAnsi="Times New Roman" w:cs="Times New Roman"/>
          <w:sz w:val="28"/>
          <w:szCs w:val="28"/>
        </w:rPr>
        <w:t>повному</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обсязі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які</w:t>
      </w:r>
      <w:proofErr w:type="spellEnd"/>
      <w:r w:rsidRPr="00941139">
        <w:rPr>
          <w:rFonts w:ascii="Times New Roman" w:eastAsia="Times New Roman" w:hAnsi="Times New Roman" w:cs="Times New Roman"/>
          <w:sz w:val="28"/>
          <w:szCs w:val="28"/>
        </w:rPr>
        <w:t xml:space="preserve"> </w:t>
      </w:r>
      <w:proofErr w:type="spellStart"/>
      <w:proofErr w:type="gramStart"/>
      <w:r w:rsidRPr="00941139">
        <w:rPr>
          <w:rFonts w:ascii="Times New Roman" w:eastAsia="Times New Roman" w:hAnsi="Times New Roman" w:cs="Times New Roman"/>
          <w:sz w:val="28"/>
          <w:szCs w:val="28"/>
        </w:rPr>
        <w:t>були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відображені</w:t>
      </w:r>
      <w:proofErr w:type="spellEnd"/>
      <w:proofErr w:type="gramEnd"/>
      <w:r w:rsidRPr="00941139">
        <w:rPr>
          <w:rFonts w:ascii="Times New Roman" w:eastAsia="Times New Roman" w:hAnsi="Times New Roman" w:cs="Times New Roman"/>
          <w:sz w:val="28"/>
          <w:szCs w:val="28"/>
        </w:rPr>
        <w:t xml:space="preserve"> на </w:t>
      </w:r>
      <w:proofErr w:type="spellStart"/>
      <w:r w:rsidRPr="00941139">
        <w:rPr>
          <w:rFonts w:ascii="Times New Roman" w:eastAsia="Times New Roman" w:hAnsi="Times New Roman" w:cs="Times New Roman"/>
          <w:sz w:val="28"/>
          <w:szCs w:val="28"/>
        </w:rPr>
        <w:t>рахунках</w:t>
      </w:r>
      <w:proofErr w:type="spellEnd"/>
      <w:r w:rsidRPr="00941139">
        <w:rPr>
          <w:rFonts w:ascii="Times New Roman" w:eastAsia="Times New Roman" w:hAnsi="Times New Roman" w:cs="Times New Roman"/>
          <w:sz w:val="28"/>
          <w:szCs w:val="28"/>
        </w:rPr>
        <w:t xml:space="preserve"> дисконту </w:t>
      </w:r>
      <w:proofErr w:type="spellStart"/>
      <w:r w:rsidRPr="00941139">
        <w:rPr>
          <w:rFonts w:ascii="Times New Roman" w:eastAsia="Times New Roman" w:hAnsi="Times New Roman" w:cs="Times New Roman"/>
          <w:sz w:val="28"/>
          <w:szCs w:val="28"/>
        </w:rPr>
        <w:t>під</w:t>
      </w:r>
      <w:proofErr w:type="spellEnd"/>
      <w:r w:rsidRPr="00941139">
        <w:rPr>
          <w:rFonts w:ascii="Times New Roman" w:eastAsia="Times New Roman" w:hAnsi="Times New Roman" w:cs="Times New Roman"/>
          <w:sz w:val="28"/>
          <w:szCs w:val="28"/>
        </w:rPr>
        <w:t xml:space="preserve"> час </w:t>
      </w:r>
      <w:proofErr w:type="spellStart"/>
      <w:r w:rsidRPr="00941139">
        <w:rPr>
          <w:rFonts w:ascii="Times New Roman" w:eastAsia="Times New Roman" w:hAnsi="Times New Roman" w:cs="Times New Roman"/>
          <w:sz w:val="28"/>
          <w:szCs w:val="28"/>
        </w:rPr>
        <w:t>первісного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визнання</w:t>
      </w:r>
      <w:proofErr w:type="spellEnd"/>
      <w:r w:rsidRPr="00941139">
        <w:rPr>
          <w:rFonts w:ascii="Times New Roman" w:eastAsia="Times New Roman" w:hAnsi="Times New Roman" w:cs="Times New Roman"/>
          <w:sz w:val="28"/>
          <w:szCs w:val="28"/>
        </w:rPr>
        <w:t xml:space="preserve"> POCI-активу), </w:t>
      </w:r>
      <w:proofErr w:type="spellStart"/>
      <w:r w:rsidRPr="00941139">
        <w:rPr>
          <w:rFonts w:ascii="Times New Roman" w:eastAsia="Times New Roman" w:hAnsi="Times New Roman" w:cs="Times New Roman"/>
          <w:sz w:val="28"/>
          <w:szCs w:val="28"/>
        </w:rPr>
        <w:t>що</w:t>
      </w:r>
      <w:proofErr w:type="spellEnd"/>
      <w:r w:rsidRPr="00941139">
        <w:rPr>
          <w:rFonts w:ascii="Times New Roman" w:eastAsia="Times New Roman" w:hAnsi="Times New Roman" w:cs="Times New Roman"/>
          <w:sz w:val="28"/>
          <w:szCs w:val="28"/>
        </w:rPr>
        <w:t xml:space="preserve"> у свою </w:t>
      </w:r>
      <w:proofErr w:type="spellStart"/>
      <w:r w:rsidRPr="00941139">
        <w:rPr>
          <w:rFonts w:ascii="Times New Roman" w:eastAsia="Times New Roman" w:hAnsi="Times New Roman" w:cs="Times New Roman"/>
          <w:sz w:val="28"/>
          <w:szCs w:val="28"/>
        </w:rPr>
        <w:t>чергу</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призводить</w:t>
      </w:r>
      <w:proofErr w:type="spellEnd"/>
      <w:r w:rsidRPr="00941139">
        <w:rPr>
          <w:rFonts w:ascii="Times New Roman" w:eastAsia="Times New Roman" w:hAnsi="Times New Roman" w:cs="Times New Roman"/>
          <w:sz w:val="28"/>
          <w:szCs w:val="28"/>
        </w:rPr>
        <w:t xml:space="preserve"> до </w:t>
      </w:r>
      <w:proofErr w:type="spellStart"/>
      <w:r w:rsidRPr="00941139">
        <w:rPr>
          <w:rFonts w:ascii="Times New Roman" w:eastAsia="Times New Roman" w:hAnsi="Times New Roman" w:cs="Times New Roman"/>
          <w:sz w:val="28"/>
          <w:szCs w:val="28"/>
        </w:rPr>
        <w:t>відновлення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корисності</w:t>
      </w:r>
      <w:proofErr w:type="spellEnd"/>
      <w:r w:rsidRPr="00941139">
        <w:rPr>
          <w:rFonts w:ascii="Times New Roman" w:eastAsia="Times New Roman" w:hAnsi="Times New Roman" w:cs="Times New Roman"/>
          <w:sz w:val="28"/>
          <w:szCs w:val="28"/>
        </w:rPr>
        <w:t xml:space="preserve"> і, </w:t>
      </w:r>
      <w:proofErr w:type="spellStart"/>
      <w:r w:rsidRPr="00941139">
        <w:rPr>
          <w:rFonts w:ascii="Times New Roman" w:eastAsia="Times New Roman" w:hAnsi="Times New Roman" w:cs="Times New Roman"/>
          <w:sz w:val="28"/>
          <w:szCs w:val="28"/>
        </w:rPr>
        <w:t>відповідно</w:t>
      </w:r>
      <w:proofErr w:type="spellEnd"/>
      <w:r w:rsidRPr="00941139">
        <w:rPr>
          <w:rFonts w:ascii="Times New Roman" w:eastAsia="Times New Roman" w:hAnsi="Times New Roman" w:cs="Times New Roman"/>
          <w:sz w:val="28"/>
          <w:szCs w:val="28"/>
        </w:rPr>
        <w:t xml:space="preserve">, до </w:t>
      </w:r>
      <w:proofErr w:type="spellStart"/>
      <w:r w:rsidRPr="00941139">
        <w:rPr>
          <w:rFonts w:ascii="Times New Roman" w:eastAsia="Times New Roman" w:hAnsi="Times New Roman" w:cs="Times New Roman"/>
          <w:sz w:val="28"/>
          <w:szCs w:val="28"/>
        </w:rPr>
        <w:t>збільшення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балансової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вартості</w:t>
      </w:r>
      <w:proofErr w:type="spellEnd"/>
      <w:r w:rsidRPr="00941139">
        <w:rPr>
          <w:rFonts w:ascii="Times New Roman" w:eastAsia="Times New Roman" w:hAnsi="Times New Roman" w:cs="Times New Roman"/>
          <w:sz w:val="28"/>
          <w:szCs w:val="28"/>
        </w:rPr>
        <w:t xml:space="preserve"> кредиту. При </w:t>
      </w:r>
      <w:proofErr w:type="spellStart"/>
      <w:r w:rsidRPr="00941139">
        <w:rPr>
          <w:rFonts w:ascii="Times New Roman" w:eastAsia="Times New Roman" w:hAnsi="Times New Roman" w:cs="Times New Roman"/>
          <w:sz w:val="28"/>
          <w:szCs w:val="28"/>
        </w:rPr>
        <w:t>цьому</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розрахунках</w:t>
      </w:r>
      <w:proofErr w:type="spellEnd"/>
      <w:r w:rsidRPr="00941139">
        <w:rPr>
          <w:rFonts w:ascii="Times New Roman" w:eastAsia="Times New Roman" w:hAnsi="Times New Roman" w:cs="Times New Roman"/>
          <w:sz w:val="28"/>
          <w:szCs w:val="28"/>
        </w:rPr>
        <w:t xml:space="preserve"> резерву ОКЗ </w:t>
      </w:r>
      <w:proofErr w:type="spellStart"/>
      <w:r w:rsidRPr="00941139">
        <w:rPr>
          <w:rFonts w:ascii="Times New Roman" w:eastAsia="Times New Roman" w:hAnsi="Times New Roman" w:cs="Times New Roman"/>
          <w:sz w:val="28"/>
          <w:szCs w:val="28"/>
        </w:rPr>
        <w:t>залишається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збиток</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оцінка</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якого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відповідає</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методології</w:t>
      </w:r>
      <w:proofErr w:type="spellEnd"/>
      <w:r w:rsidRPr="00941139">
        <w:rPr>
          <w:rFonts w:ascii="Times New Roman" w:eastAsia="Times New Roman" w:hAnsi="Times New Roman" w:cs="Times New Roman"/>
          <w:sz w:val="28"/>
          <w:szCs w:val="28"/>
        </w:rPr>
        <w:t xml:space="preserve"> банку </w:t>
      </w:r>
      <w:proofErr w:type="spellStart"/>
      <w:r w:rsidRPr="00941139">
        <w:rPr>
          <w:rFonts w:ascii="Times New Roman" w:eastAsia="Times New Roman" w:hAnsi="Times New Roman" w:cs="Times New Roman"/>
          <w:sz w:val="28"/>
          <w:szCs w:val="28"/>
        </w:rPr>
        <w:t>відповідно</w:t>
      </w:r>
      <w:proofErr w:type="spellEnd"/>
      <w:r w:rsidRPr="00941139">
        <w:rPr>
          <w:rFonts w:ascii="Times New Roman" w:eastAsia="Times New Roman" w:hAnsi="Times New Roman" w:cs="Times New Roman"/>
          <w:sz w:val="28"/>
          <w:szCs w:val="28"/>
        </w:rPr>
        <w:t xml:space="preserve"> до МСФЗ 9, як для </w:t>
      </w:r>
      <w:proofErr w:type="spellStart"/>
      <w:r w:rsidRPr="00941139">
        <w:rPr>
          <w:rFonts w:ascii="Times New Roman" w:eastAsia="Times New Roman" w:hAnsi="Times New Roman" w:cs="Times New Roman"/>
          <w:sz w:val="28"/>
          <w:szCs w:val="28"/>
        </w:rPr>
        <w:t>незнецінених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кредитів</w:t>
      </w:r>
      <w:proofErr w:type="spellEnd"/>
      <w:r w:rsidRPr="00941139">
        <w:rPr>
          <w:rFonts w:ascii="Times New Roman" w:eastAsia="Times New Roman" w:hAnsi="Times New Roman" w:cs="Times New Roman"/>
          <w:sz w:val="28"/>
          <w:szCs w:val="28"/>
        </w:rPr>
        <w:t xml:space="preserve">. </w:t>
      </w:r>
    </w:p>
    <w:p w14:paraId="7F89EC93" w14:textId="27FC0659" w:rsidR="00A3505B" w:rsidRPr="00941139" w:rsidRDefault="000E4DAC" w:rsidP="000E4DAC">
      <w:pPr>
        <w:pStyle w:val="a4"/>
        <w:tabs>
          <w:tab w:val="left" w:pos="851"/>
        </w:tabs>
        <w:ind w:left="0" w:firstLine="567"/>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 xml:space="preserve">в) </w:t>
      </w:r>
      <w:proofErr w:type="spellStart"/>
      <w:r w:rsidRPr="00941139">
        <w:rPr>
          <w:rFonts w:ascii="Times New Roman" w:eastAsia="Times New Roman" w:hAnsi="Times New Roman" w:cs="Times New Roman"/>
          <w:sz w:val="28"/>
          <w:szCs w:val="28"/>
        </w:rPr>
        <w:t>Спрощений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підхід</w:t>
      </w:r>
      <w:proofErr w:type="spellEnd"/>
      <w:r w:rsidRPr="00941139">
        <w:rPr>
          <w:rFonts w:ascii="Times New Roman" w:eastAsia="Times New Roman" w:hAnsi="Times New Roman" w:cs="Times New Roman"/>
          <w:sz w:val="28"/>
          <w:szCs w:val="28"/>
        </w:rPr>
        <w:t xml:space="preserve"> – </w:t>
      </w:r>
      <w:proofErr w:type="spellStart"/>
      <w:r w:rsidRPr="00941139">
        <w:rPr>
          <w:rFonts w:ascii="Times New Roman" w:eastAsia="Times New Roman" w:hAnsi="Times New Roman" w:cs="Times New Roman"/>
          <w:sz w:val="28"/>
          <w:szCs w:val="28"/>
        </w:rPr>
        <w:t>це</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підхід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оцінки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збитків</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який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дорівнює</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збиткам</w:t>
      </w:r>
      <w:proofErr w:type="spellEnd"/>
      <w:r w:rsidRPr="00941139">
        <w:rPr>
          <w:rFonts w:ascii="Times New Roman" w:eastAsia="Times New Roman" w:hAnsi="Times New Roman" w:cs="Times New Roman"/>
          <w:sz w:val="28"/>
          <w:szCs w:val="28"/>
        </w:rPr>
        <w:t xml:space="preserve"> </w:t>
      </w:r>
      <w:proofErr w:type="gramStart"/>
      <w:r w:rsidRPr="00941139">
        <w:rPr>
          <w:rFonts w:ascii="Times New Roman" w:eastAsia="Times New Roman" w:hAnsi="Times New Roman" w:cs="Times New Roman"/>
          <w:sz w:val="28"/>
          <w:szCs w:val="28"/>
        </w:rPr>
        <w:t>за весь строк</w:t>
      </w:r>
      <w:proofErr w:type="gram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фінансового</w:t>
      </w:r>
      <w:proofErr w:type="spellEnd"/>
      <w:r w:rsidRPr="00941139">
        <w:rPr>
          <w:rFonts w:ascii="Times New Roman" w:eastAsia="Times New Roman" w:hAnsi="Times New Roman" w:cs="Times New Roman"/>
          <w:sz w:val="28"/>
          <w:szCs w:val="28"/>
        </w:rPr>
        <w:t xml:space="preserve"> активу </w:t>
      </w:r>
      <w:proofErr w:type="spellStart"/>
      <w:r w:rsidRPr="00941139">
        <w:rPr>
          <w:rFonts w:ascii="Times New Roman" w:eastAsia="Times New Roman" w:hAnsi="Times New Roman" w:cs="Times New Roman"/>
          <w:sz w:val="28"/>
          <w:szCs w:val="28"/>
        </w:rPr>
        <w:t>згідно</w:t>
      </w:r>
      <w:proofErr w:type="spellEnd"/>
      <w:r w:rsidRPr="00941139">
        <w:rPr>
          <w:rFonts w:ascii="Times New Roman" w:eastAsia="Times New Roman" w:hAnsi="Times New Roman" w:cs="Times New Roman"/>
          <w:sz w:val="28"/>
          <w:szCs w:val="28"/>
        </w:rPr>
        <w:t xml:space="preserve"> з </w:t>
      </w:r>
      <w:proofErr w:type="spellStart"/>
      <w:r w:rsidRPr="00941139">
        <w:rPr>
          <w:rFonts w:ascii="Times New Roman" w:eastAsia="Times New Roman" w:hAnsi="Times New Roman" w:cs="Times New Roman"/>
          <w:sz w:val="28"/>
          <w:szCs w:val="28"/>
        </w:rPr>
        <w:t>фіксованою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ставкою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резервування</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залежності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кількості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днів</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прострочення</w:t>
      </w:r>
      <w:proofErr w:type="spellEnd"/>
      <w:r w:rsidRPr="00941139">
        <w:rPr>
          <w:rFonts w:ascii="Times New Roman" w:eastAsia="Times New Roman" w:hAnsi="Times New Roman" w:cs="Times New Roman"/>
          <w:sz w:val="28"/>
          <w:szCs w:val="28"/>
        </w:rPr>
        <w:t>.</w:t>
      </w:r>
    </w:p>
    <w:p w14:paraId="0A8C4932" w14:textId="77777777" w:rsidR="000E4DAC" w:rsidRPr="00941139" w:rsidRDefault="000E4DAC" w:rsidP="000E4DAC">
      <w:pPr>
        <w:pStyle w:val="a4"/>
        <w:tabs>
          <w:tab w:val="left" w:pos="851"/>
        </w:tabs>
        <w:ind w:left="0" w:firstLine="567"/>
        <w:rPr>
          <w:rFonts w:ascii="Times New Roman" w:hAnsi="Times New Roman"/>
          <w:sz w:val="28"/>
          <w:szCs w:val="28"/>
          <w:highlight w:val="yellow"/>
          <w:lang w:eastAsia="uk-UA"/>
        </w:rPr>
      </w:pPr>
    </w:p>
    <w:p w14:paraId="32BB9010" w14:textId="77777777" w:rsidR="000B7EDC" w:rsidRPr="00941139"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941139">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24A38A8D"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lastRenderedPageBreak/>
        <w:t xml:space="preserve">за показниками  </w:t>
      </w:r>
      <w:r w:rsidR="004A74F8" w:rsidRPr="00941139">
        <w:rPr>
          <w:rFonts w:ascii="Times New Roman" w:eastAsia="Times New Roman" w:hAnsi="Times New Roman" w:cs="Times New Roman"/>
          <w:sz w:val="28"/>
          <w:szCs w:val="28"/>
          <w:lang w:val="uk-UA" w:eastAsia="uk-UA"/>
        </w:rPr>
        <w:t xml:space="preserve">A07F32, A07F52, </w:t>
      </w:r>
      <w:r w:rsidRPr="00941139">
        <w:rPr>
          <w:rFonts w:ascii="Times New Roman" w:eastAsia="Times New Roman" w:hAnsi="Times New Roman" w:cs="Times New Roman"/>
          <w:sz w:val="28"/>
          <w:szCs w:val="28"/>
          <w:lang w:val="uk-UA" w:eastAsia="uk-UA"/>
        </w:rPr>
        <w:t>A07F71, A07F84, A07F82, A07FN1, A07FN2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w:t>
      </w:r>
      <w:r w:rsidR="00A02233" w:rsidRPr="00941139">
        <w:rPr>
          <w:rFonts w:ascii="Times New Roman" w:eastAsia="Times New Roman" w:hAnsi="Times New Roman" w:cs="Times New Roman"/>
          <w:sz w:val="28"/>
          <w:szCs w:val="28"/>
          <w:lang w:eastAsia="uk-UA"/>
        </w:rPr>
        <w:t xml:space="preserve">, 46, 48, 49, 98 </w:t>
      </w:r>
      <w:proofErr w:type="spellStart"/>
      <w:r w:rsidR="00A02233" w:rsidRPr="00941139">
        <w:rPr>
          <w:rFonts w:ascii="Times New Roman" w:eastAsia="Times New Roman" w:hAnsi="Times New Roman" w:cs="Times New Roman"/>
          <w:sz w:val="28"/>
          <w:szCs w:val="28"/>
          <w:lang w:eastAsia="uk-UA"/>
        </w:rPr>
        <w:t>або</w:t>
      </w:r>
      <w:proofErr w:type="spellEnd"/>
      <w:r w:rsidR="00A02233" w:rsidRPr="00941139">
        <w:rPr>
          <w:rFonts w:ascii="Times New Roman" w:eastAsia="Times New Roman" w:hAnsi="Times New Roman" w:cs="Times New Roman"/>
          <w:sz w:val="28"/>
          <w:szCs w:val="28"/>
          <w:lang w:eastAsia="uk-UA"/>
        </w:rPr>
        <w:t xml:space="preserve"> 99</w:t>
      </w:r>
      <w:r w:rsidRPr="00941139">
        <w:rPr>
          <w:rFonts w:ascii="Times New Roman" w:eastAsia="Times New Roman" w:hAnsi="Times New Roman" w:cs="Times New Roman"/>
          <w:sz w:val="28"/>
          <w:szCs w:val="28"/>
          <w:lang w:val="uk-UA" w:eastAsia="uk-UA"/>
        </w:rPr>
        <w:t>). Якщо вартість кількох видів забезпечення за активом врахована банком в однакових сумах, значення параметра S031 зазначається на розсуд банку</w:t>
      </w:r>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Якщо</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забезпечення</w:t>
      </w:r>
      <w:proofErr w:type="spellEnd"/>
      <w:r w:rsidR="0086627C" w:rsidRPr="00941139">
        <w:rPr>
          <w:rFonts w:ascii="Times New Roman" w:eastAsia="Times New Roman" w:hAnsi="Times New Roman" w:cs="Times New Roman"/>
          <w:sz w:val="28"/>
          <w:szCs w:val="28"/>
          <w:lang w:eastAsia="uk-UA"/>
        </w:rPr>
        <w:t xml:space="preserve"> за активом не </w:t>
      </w:r>
      <w:proofErr w:type="spellStart"/>
      <w:r w:rsidR="0086627C" w:rsidRPr="00941139">
        <w:rPr>
          <w:rFonts w:ascii="Times New Roman" w:eastAsia="Times New Roman" w:hAnsi="Times New Roman" w:cs="Times New Roman"/>
          <w:sz w:val="28"/>
          <w:szCs w:val="28"/>
          <w:lang w:eastAsia="uk-UA"/>
        </w:rPr>
        <w:t>надано</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зазначається</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значення</w:t>
      </w:r>
      <w:proofErr w:type="spellEnd"/>
      <w:r w:rsidR="0086627C" w:rsidRPr="00941139">
        <w:rPr>
          <w:rFonts w:ascii="Times New Roman" w:eastAsia="Times New Roman" w:hAnsi="Times New Roman" w:cs="Times New Roman"/>
          <w:sz w:val="28"/>
          <w:szCs w:val="28"/>
          <w:lang w:eastAsia="uk-UA"/>
        </w:rPr>
        <w:t xml:space="preserve"> параметру «90. Без </w:t>
      </w:r>
      <w:proofErr w:type="spellStart"/>
      <w:r w:rsidR="0086627C" w:rsidRPr="00941139">
        <w:rPr>
          <w:rFonts w:ascii="Times New Roman" w:eastAsia="Times New Roman" w:hAnsi="Times New Roman" w:cs="Times New Roman"/>
          <w:sz w:val="28"/>
          <w:szCs w:val="28"/>
          <w:lang w:eastAsia="uk-UA"/>
        </w:rPr>
        <w:t>забезпечення</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бланкові</w:t>
      </w:r>
      <w:proofErr w:type="spellEnd"/>
      <w:r w:rsidR="0086627C" w:rsidRPr="00941139">
        <w:rPr>
          <w:rFonts w:ascii="Times New Roman" w:eastAsia="Times New Roman" w:hAnsi="Times New Roman" w:cs="Times New Roman"/>
          <w:sz w:val="28"/>
          <w:szCs w:val="28"/>
          <w:lang w:eastAsia="uk-UA"/>
        </w:rPr>
        <w:t>)»</w:t>
      </w:r>
      <w:r w:rsidRPr="00941139">
        <w:rPr>
          <w:rFonts w:ascii="Times New Roman" w:eastAsia="Times New Roman" w:hAnsi="Times New Roman" w:cs="Times New Roman"/>
          <w:sz w:val="28"/>
          <w:szCs w:val="28"/>
          <w:lang w:val="uk-UA" w:eastAsia="uk-UA"/>
        </w:rPr>
        <w:t>;</w:t>
      </w:r>
    </w:p>
    <w:p w14:paraId="7227C521" w14:textId="71F5C37A"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 xml:space="preserve">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w:t>
      </w:r>
      <w:r w:rsidR="00A02233" w:rsidRPr="00941139">
        <w:rPr>
          <w:rFonts w:ascii="Times New Roman" w:eastAsia="Times New Roman" w:hAnsi="Times New Roman" w:cs="Times New Roman"/>
          <w:sz w:val="28"/>
          <w:szCs w:val="28"/>
          <w:lang w:eastAsia="uk-UA"/>
        </w:rPr>
        <w:t>40, 41, 42, 43, 44, 46, 48, 49, 98, 99</w:t>
      </w:r>
      <w:r w:rsidRPr="00941139">
        <w:rPr>
          <w:rFonts w:ascii="Times New Roman" w:eastAsia="Times New Roman" w:hAnsi="Times New Roman" w:cs="Times New Roman"/>
          <w:sz w:val="28"/>
          <w:szCs w:val="28"/>
          <w:lang w:val="uk-UA" w:eastAsia="uk-UA"/>
        </w:rPr>
        <w:t>).</w:t>
      </w:r>
      <w:r w:rsidRPr="00941139">
        <w:rPr>
          <w:rFonts w:ascii="Times New Roman" w:eastAsia="Times New Roman" w:hAnsi="Times New Roman" w:cs="Times New Roman"/>
          <w:sz w:val="28"/>
          <w:szCs w:val="28"/>
          <w:lang w:eastAsia="uk-UA"/>
        </w:rPr>
        <w:t xml:space="preserve"> </w:t>
      </w:r>
    </w:p>
    <w:p w14:paraId="7AC27CBE" w14:textId="53162B8B" w:rsidR="000B7EDC" w:rsidRPr="00941139"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за показниками A07F31, A07F51, A07F83, A07F81 зазначається значення параметру “#”.</w:t>
      </w:r>
    </w:p>
    <w:p w14:paraId="3958F0B3" w14:textId="77777777" w:rsidR="00942650" w:rsidRPr="00941139"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941139"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941139"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05FA75F3" w:rsidR="00566218" w:rsidRPr="00941139" w:rsidRDefault="00566218"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eastAsia="uk-UA"/>
        </w:rPr>
        <w:t xml:space="preserve">Параметр S083 </w:t>
      </w:r>
      <w:proofErr w:type="spellStart"/>
      <w:r w:rsidRPr="00941139">
        <w:rPr>
          <w:rFonts w:ascii="Times New Roman" w:eastAsia="Times New Roman" w:hAnsi="Times New Roman" w:cs="Times New Roman"/>
          <w:sz w:val="28"/>
          <w:szCs w:val="28"/>
          <w:lang w:eastAsia="uk-UA"/>
        </w:rPr>
        <w:t>відображає</w:t>
      </w:r>
      <w:proofErr w:type="spellEnd"/>
      <w:r w:rsidRPr="00941139">
        <w:rPr>
          <w:rFonts w:ascii="Times New Roman" w:eastAsia="Times New Roman" w:hAnsi="Times New Roman" w:cs="Times New Roman"/>
          <w:sz w:val="28"/>
          <w:szCs w:val="28"/>
          <w:lang w:eastAsia="uk-UA"/>
        </w:rPr>
        <w:t xml:space="preserve"> код типу </w:t>
      </w:r>
      <w:proofErr w:type="spellStart"/>
      <w:r w:rsidRPr="00941139">
        <w:rPr>
          <w:rFonts w:ascii="Times New Roman" w:eastAsia="Times New Roman" w:hAnsi="Times New Roman" w:cs="Times New Roman"/>
          <w:sz w:val="28"/>
          <w:szCs w:val="28"/>
          <w:lang w:eastAsia="uk-UA"/>
        </w:rPr>
        <w:t>оцінки</w:t>
      </w:r>
      <w:proofErr w:type="spellEnd"/>
      <w:r w:rsidRPr="00941139">
        <w:rPr>
          <w:rFonts w:ascii="Times New Roman" w:eastAsia="Times New Roman" w:hAnsi="Times New Roman" w:cs="Times New Roman"/>
          <w:sz w:val="28"/>
          <w:szCs w:val="28"/>
          <w:lang w:eastAsia="uk-UA"/>
        </w:rPr>
        <w:t xml:space="preserve"> кредитного </w:t>
      </w:r>
      <w:proofErr w:type="spellStart"/>
      <w:r w:rsidRPr="00941139">
        <w:rPr>
          <w:rFonts w:ascii="Times New Roman" w:eastAsia="Times New Roman" w:hAnsi="Times New Roman" w:cs="Times New Roman"/>
          <w:sz w:val="28"/>
          <w:szCs w:val="28"/>
          <w:lang w:eastAsia="uk-UA"/>
        </w:rPr>
        <w:t>ризику</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згідно</w:t>
      </w:r>
      <w:proofErr w:type="spellEnd"/>
      <w:r w:rsidRPr="00941139">
        <w:rPr>
          <w:rFonts w:ascii="Times New Roman" w:eastAsia="Times New Roman" w:hAnsi="Times New Roman" w:cs="Times New Roman"/>
          <w:sz w:val="28"/>
          <w:szCs w:val="28"/>
          <w:lang w:eastAsia="uk-UA"/>
        </w:rPr>
        <w:t xml:space="preserve"> з </w:t>
      </w:r>
      <w:proofErr w:type="spellStart"/>
      <w:r w:rsidRPr="00941139">
        <w:rPr>
          <w:rFonts w:ascii="Times New Roman" w:eastAsia="Times New Roman" w:hAnsi="Times New Roman" w:cs="Times New Roman"/>
          <w:sz w:val="28"/>
          <w:szCs w:val="28"/>
          <w:lang w:eastAsia="uk-UA"/>
        </w:rPr>
        <w:t>Положенням</w:t>
      </w:r>
      <w:proofErr w:type="spellEnd"/>
      <w:r w:rsidRPr="00941139">
        <w:rPr>
          <w:rFonts w:ascii="Times New Roman" w:eastAsia="Times New Roman" w:hAnsi="Times New Roman" w:cs="Times New Roman"/>
          <w:sz w:val="28"/>
          <w:szCs w:val="28"/>
          <w:lang w:eastAsia="uk-UA"/>
        </w:rPr>
        <w:t xml:space="preserve"> №351. За активами, за </w:t>
      </w:r>
      <w:proofErr w:type="spellStart"/>
      <w:r w:rsidRPr="00941139">
        <w:rPr>
          <w:rFonts w:ascii="Times New Roman" w:eastAsia="Times New Roman" w:hAnsi="Times New Roman" w:cs="Times New Roman"/>
          <w:sz w:val="28"/>
          <w:szCs w:val="28"/>
          <w:lang w:eastAsia="uk-UA"/>
        </w:rPr>
        <w:t>якими</w:t>
      </w:r>
      <w:proofErr w:type="spellEnd"/>
      <w:r w:rsidRPr="00941139">
        <w:rPr>
          <w:rFonts w:ascii="Times New Roman" w:eastAsia="Times New Roman" w:hAnsi="Times New Roman" w:cs="Times New Roman"/>
          <w:sz w:val="28"/>
          <w:szCs w:val="28"/>
          <w:lang w:eastAsia="uk-UA"/>
        </w:rPr>
        <w:t xml:space="preserve"> не </w:t>
      </w:r>
      <w:proofErr w:type="spellStart"/>
      <w:r w:rsidRPr="00941139">
        <w:rPr>
          <w:rFonts w:ascii="Times New Roman" w:eastAsia="Times New Roman" w:hAnsi="Times New Roman" w:cs="Times New Roman"/>
          <w:sz w:val="28"/>
          <w:szCs w:val="28"/>
          <w:lang w:eastAsia="uk-UA"/>
        </w:rPr>
        <w:t>здійснюється</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оцінка</w:t>
      </w:r>
      <w:proofErr w:type="spellEnd"/>
      <w:r w:rsidRPr="00941139">
        <w:rPr>
          <w:rFonts w:ascii="Times New Roman" w:eastAsia="Times New Roman" w:hAnsi="Times New Roman" w:cs="Times New Roman"/>
          <w:sz w:val="28"/>
          <w:szCs w:val="28"/>
          <w:lang w:eastAsia="uk-UA"/>
        </w:rPr>
        <w:t xml:space="preserve"> кредитного </w:t>
      </w:r>
      <w:proofErr w:type="spellStart"/>
      <w:r w:rsidRPr="00941139">
        <w:rPr>
          <w:rFonts w:ascii="Times New Roman" w:eastAsia="Times New Roman" w:hAnsi="Times New Roman" w:cs="Times New Roman"/>
          <w:sz w:val="28"/>
          <w:szCs w:val="28"/>
          <w:lang w:eastAsia="uk-UA"/>
        </w:rPr>
        <w:t>ризику</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відповідно</w:t>
      </w:r>
      <w:proofErr w:type="spellEnd"/>
      <w:r w:rsidRPr="00941139">
        <w:rPr>
          <w:rFonts w:ascii="Times New Roman" w:eastAsia="Times New Roman" w:hAnsi="Times New Roman" w:cs="Times New Roman"/>
          <w:sz w:val="28"/>
          <w:szCs w:val="28"/>
          <w:lang w:eastAsia="uk-UA"/>
        </w:rPr>
        <w:t xml:space="preserve"> до </w:t>
      </w:r>
      <w:proofErr w:type="spellStart"/>
      <w:r w:rsidRPr="00941139">
        <w:rPr>
          <w:rFonts w:ascii="Times New Roman" w:eastAsia="Times New Roman" w:hAnsi="Times New Roman" w:cs="Times New Roman"/>
          <w:sz w:val="28"/>
          <w:szCs w:val="28"/>
          <w:lang w:eastAsia="uk-UA"/>
        </w:rPr>
        <w:t>Положення</w:t>
      </w:r>
      <w:proofErr w:type="spellEnd"/>
      <w:r w:rsidRPr="00941139">
        <w:rPr>
          <w:rFonts w:ascii="Times New Roman" w:eastAsia="Times New Roman" w:hAnsi="Times New Roman" w:cs="Times New Roman"/>
          <w:sz w:val="28"/>
          <w:szCs w:val="28"/>
          <w:lang w:eastAsia="uk-UA"/>
        </w:rPr>
        <w:t xml:space="preserve"> № 351, за параметром </w:t>
      </w:r>
      <w:r w:rsidRPr="00941139">
        <w:rPr>
          <w:rFonts w:ascii="Times New Roman" w:eastAsia="Times New Roman" w:hAnsi="Times New Roman" w:cs="Times New Roman"/>
          <w:sz w:val="28"/>
          <w:szCs w:val="28"/>
          <w:lang w:val="en-US" w:eastAsia="uk-UA"/>
        </w:rPr>
        <w:t>S</w:t>
      </w:r>
      <w:r w:rsidRPr="00941139">
        <w:rPr>
          <w:rFonts w:ascii="Times New Roman" w:eastAsia="Times New Roman" w:hAnsi="Times New Roman" w:cs="Times New Roman"/>
          <w:sz w:val="28"/>
          <w:szCs w:val="28"/>
          <w:lang w:eastAsia="uk-UA"/>
        </w:rPr>
        <w:t xml:space="preserve">083 </w:t>
      </w:r>
      <w:proofErr w:type="spellStart"/>
      <w:r w:rsidRPr="00941139">
        <w:rPr>
          <w:rFonts w:ascii="Times New Roman" w:eastAsia="Times New Roman" w:hAnsi="Times New Roman" w:cs="Times New Roman"/>
          <w:sz w:val="28"/>
          <w:szCs w:val="28"/>
          <w:lang w:eastAsia="uk-UA"/>
        </w:rPr>
        <w:t>зазначається</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значення</w:t>
      </w:r>
      <w:proofErr w:type="spellEnd"/>
      <w:r w:rsidRPr="00941139">
        <w:rPr>
          <w:rFonts w:ascii="Times New Roman" w:eastAsia="Times New Roman" w:hAnsi="Times New Roman" w:cs="Times New Roman"/>
          <w:sz w:val="28"/>
          <w:szCs w:val="28"/>
          <w:lang w:eastAsia="uk-UA"/>
        </w:rPr>
        <w:t xml:space="preserve"> "#" (</w:t>
      </w:r>
      <w:proofErr w:type="spellStart"/>
      <w:r w:rsidRPr="00941139">
        <w:rPr>
          <w:rFonts w:ascii="Times New Roman" w:eastAsia="Times New Roman" w:hAnsi="Times New Roman" w:cs="Times New Roman"/>
          <w:sz w:val="28"/>
          <w:szCs w:val="28"/>
          <w:lang w:eastAsia="uk-UA"/>
        </w:rPr>
        <w:t>розріз</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відсутній</w:t>
      </w:r>
      <w:proofErr w:type="spellEnd"/>
      <w:r w:rsidRPr="00941139">
        <w:rPr>
          <w:rFonts w:ascii="Times New Roman" w:eastAsia="Times New Roman" w:hAnsi="Times New Roman" w:cs="Times New Roman"/>
          <w:sz w:val="28"/>
          <w:szCs w:val="28"/>
          <w:lang w:eastAsia="uk-UA"/>
        </w:rPr>
        <w:t>).</w:t>
      </w:r>
    </w:p>
    <w:p w14:paraId="327F28E6" w14:textId="77777777" w:rsidR="000F7EA6" w:rsidRPr="00941139" w:rsidRDefault="000F7EA6" w:rsidP="000F7EA6">
      <w:pPr>
        <w:pStyle w:val="a4"/>
        <w:rPr>
          <w:rFonts w:ascii="Times New Roman" w:eastAsia="Times New Roman" w:hAnsi="Times New Roman" w:cs="Times New Roman"/>
          <w:sz w:val="28"/>
          <w:szCs w:val="28"/>
          <w:lang w:eastAsia="uk-UA"/>
        </w:rPr>
      </w:pPr>
    </w:p>
    <w:p w14:paraId="748BAD96" w14:textId="39358AA7" w:rsidR="000F7EA6" w:rsidRPr="00941139" w:rsidRDefault="000F7EA6"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Параметр</w:t>
      </w:r>
      <w:r w:rsidRPr="00941139">
        <w:rPr>
          <w:rFonts w:ascii="Times New Roman" w:hAnsi="Times New Roman" w:cs="Times New Roman"/>
          <w:sz w:val="28"/>
          <w:szCs w:val="28"/>
        </w:rPr>
        <w:t xml:space="preserve"> S190 </w:t>
      </w:r>
      <w:proofErr w:type="spellStart"/>
      <w:r w:rsidRPr="00941139">
        <w:rPr>
          <w:rFonts w:ascii="Times New Roman" w:hAnsi="Times New Roman" w:cs="Times New Roman"/>
          <w:sz w:val="28"/>
          <w:szCs w:val="28"/>
        </w:rPr>
        <w:t>відображає</w:t>
      </w:r>
      <w:proofErr w:type="spellEnd"/>
      <w:r w:rsidRPr="00941139">
        <w:rPr>
          <w:rFonts w:ascii="Times New Roman" w:hAnsi="Times New Roman" w:cs="Times New Roman"/>
          <w:sz w:val="28"/>
          <w:szCs w:val="28"/>
        </w:rPr>
        <w:t xml:space="preserve"> строк </w:t>
      </w:r>
      <w:proofErr w:type="spellStart"/>
      <w:r w:rsidRPr="00941139">
        <w:rPr>
          <w:rFonts w:ascii="Times New Roman" w:hAnsi="Times New Roman" w:cs="Times New Roman"/>
          <w:sz w:val="28"/>
          <w:szCs w:val="28"/>
        </w:rPr>
        <w:t>прострочення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погашення</w:t>
      </w:r>
      <w:proofErr w:type="spellEnd"/>
      <w:r w:rsidRPr="00941139">
        <w:rPr>
          <w:rFonts w:ascii="Times New Roman" w:hAnsi="Times New Roman" w:cs="Times New Roman"/>
          <w:sz w:val="28"/>
          <w:szCs w:val="28"/>
        </w:rPr>
        <w:t xml:space="preserve"> боргу за </w:t>
      </w:r>
      <w:proofErr w:type="spellStart"/>
      <w:r w:rsidRPr="00941139">
        <w:rPr>
          <w:rFonts w:ascii="Times New Roman" w:hAnsi="Times New Roman" w:cs="Times New Roman"/>
          <w:sz w:val="28"/>
          <w:szCs w:val="28"/>
        </w:rPr>
        <w:t>фінансовим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інструментом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визначений</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згідно</w:t>
      </w:r>
      <w:proofErr w:type="spellEnd"/>
      <w:r w:rsidRPr="00941139">
        <w:rPr>
          <w:rFonts w:ascii="Times New Roman" w:hAnsi="Times New Roman" w:cs="Times New Roman"/>
          <w:sz w:val="28"/>
          <w:szCs w:val="28"/>
        </w:rPr>
        <w:t xml:space="preserve"> з пунктом 36 </w:t>
      </w:r>
      <w:proofErr w:type="spellStart"/>
      <w:r w:rsidRPr="00941139">
        <w:rPr>
          <w:rFonts w:ascii="Times New Roman" w:hAnsi="Times New Roman" w:cs="Times New Roman"/>
          <w:sz w:val="28"/>
          <w:szCs w:val="28"/>
        </w:rPr>
        <w:t>Положення</w:t>
      </w:r>
      <w:proofErr w:type="spellEnd"/>
      <w:r w:rsidRPr="00941139">
        <w:rPr>
          <w:rFonts w:ascii="Times New Roman" w:hAnsi="Times New Roman" w:cs="Times New Roman"/>
          <w:sz w:val="28"/>
          <w:szCs w:val="28"/>
        </w:rPr>
        <w:t xml:space="preserve"> № 351. </w:t>
      </w:r>
      <w:proofErr w:type="spellStart"/>
      <w:r w:rsidRPr="00941139">
        <w:rPr>
          <w:rFonts w:ascii="Times New Roman" w:hAnsi="Times New Roman" w:cs="Times New Roman"/>
          <w:sz w:val="28"/>
          <w:szCs w:val="28"/>
        </w:rPr>
        <w:t>Кількість</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днів</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прострочення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визначається</w:t>
      </w:r>
      <w:proofErr w:type="spellEnd"/>
      <w:r w:rsidRPr="00941139">
        <w:rPr>
          <w:rFonts w:ascii="Times New Roman" w:hAnsi="Times New Roman" w:cs="Times New Roman"/>
          <w:sz w:val="28"/>
          <w:szCs w:val="28"/>
        </w:rPr>
        <w:t xml:space="preserve"> на </w:t>
      </w:r>
      <w:proofErr w:type="spellStart"/>
      <w:r w:rsidRPr="00941139">
        <w:rPr>
          <w:rFonts w:ascii="Times New Roman" w:hAnsi="Times New Roman" w:cs="Times New Roman"/>
          <w:sz w:val="28"/>
          <w:szCs w:val="28"/>
        </w:rPr>
        <w:t>звітну</w:t>
      </w:r>
      <w:proofErr w:type="spellEnd"/>
      <w:r w:rsidRPr="00941139">
        <w:rPr>
          <w:rFonts w:ascii="Times New Roman" w:hAnsi="Times New Roman" w:cs="Times New Roman"/>
          <w:sz w:val="28"/>
          <w:szCs w:val="28"/>
        </w:rPr>
        <w:t xml:space="preserve"> дату </w:t>
      </w:r>
      <w:proofErr w:type="spellStart"/>
      <w:r w:rsidRPr="00941139">
        <w:rPr>
          <w:rFonts w:ascii="Times New Roman" w:hAnsi="Times New Roman" w:cs="Times New Roman"/>
          <w:sz w:val="28"/>
          <w:szCs w:val="28"/>
        </w:rPr>
        <w:t>починаючи</w:t>
      </w:r>
      <w:proofErr w:type="spellEnd"/>
      <w:r w:rsidRPr="00941139">
        <w:rPr>
          <w:rFonts w:ascii="Times New Roman" w:hAnsi="Times New Roman" w:cs="Times New Roman"/>
          <w:sz w:val="28"/>
          <w:szCs w:val="28"/>
        </w:rPr>
        <w:t xml:space="preserve"> з </w:t>
      </w:r>
      <w:proofErr w:type="spellStart"/>
      <w:r w:rsidRPr="00941139">
        <w:rPr>
          <w:rFonts w:ascii="Times New Roman" w:hAnsi="Times New Roman" w:cs="Times New Roman"/>
          <w:sz w:val="28"/>
          <w:szCs w:val="28"/>
        </w:rPr>
        <w:t>наступного</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робочого</w:t>
      </w:r>
      <w:proofErr w:type="spellEnd"/>
      <w:r w:rsidRPr="00941139">
        <w:rPr>
          <w:rFonts w:ascii="Times New Roman" w:hAnsi="Times New Roman" w:cs="Times New Roman"/>
          <w:sz w:val="28"/>
          <w:szCs w:val="28"/>
        </w:rPr>
        <w:t xml:space="preserve"> дня за днем, коли не </w:t>
      </w:r>
      <w:proofErr w:type="spellStart"/>
      <w:r w:rsidRPr="00941139">
        <w:rPr>
          <w:rFonts w:ascii="Times New Roman" w:hAnsi="Times New Roman" w:cs="Times New Roman"/>
          <w:sz w:val="28"/>
          <w:szCs w:val="28"/>
        </w:rPr>
        <w:t>відбулося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погашення</w:t>
      </w:r>
      <w:proofErr w:type="spellEnd"/>
      <w:r w:rsidRPr="00941139">
        <w:rPr>
          <w:rFonts w:ascii="Times New Roman" w:hAnsi="Times New Roman" w:cs="Times New Roman"/>
          <w:sz w:val="28"/>
          <w:szCs w:val="28"/>
        </w:rPr>
        <w:t xml:space="preserve"> боргу, у </w:t>
      </w:r>
      <w:proofErr w:type="spellStart"/>
      <w:r w:rsidRPr="00941139">
        <w:rPr>
          <w:rFonts w:ascii="Times New Roman" w:hAnsi="Times New Roman" w:cs="Times New Roman"/>
          <w:sz w:val="28"/>
          <w:szCs w:val="28"/>
        </w:rPr>
        <w:t>термін</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передбачений</w:t>
      </w:r>
      <w:proofErr w:type="spellEnd"/>
      <w:r w:rsidRPr="00941139">
        <w:rPr>
          <w:rFonts w:ascii="Times New Roman" w:hAnsi="Times New Roman" w:cs="Times New Roman"/>
          <w:sz w:val="28"/>
          <w:szCs w:val="28"/>
        </w:rPr>
        <w:t xml:space="preserve"> договором. </w:t>
      </w:r>
      <w:proofErr w:type="spellStart"/>
      <w:r w:rsidRPr="00941139">
        <w:rPr>
          <w:rFonts w:ascii="Times New Roman" w:hAnsi="Times New Roman" w:cs="Times New Roman"/>
          <w:sz w:val="28"/>
          <w:szCs w:val="28"/>
        </w:rPr>
        <w:t>Якщо</w:t>
      </w:r>
      <w:proofErr w:type="spellEnd"/>
      <w:r w:rsidRPr="00941139">
        <w:rPr>
          <w:rFonts w:ascii="Times New Roman" w:hAnsi="Times New Roman" w:cs="Times New Roman"/>
          <w:sz w:val="28"/>
          <w:szCs w:val="28"/>
        </w:rPr>
        <w:t xml:space="preserve"> будь-</w:t>
      </w:r>
      <w:proofErr w:type="spellStart"/>
      <w:r w:rsidRPr="00941139">
        <w:rPr>
          <w:rFonts w:ascii="Times New Roman" w:hAnsi="Times New Roman" w:cs="Times New Roman"/>
          <w:sz w:val="28"/>
          <w:szCs w:val="28"/>
        </w:rPr>
        <w:t>який</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платіж</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основна</w:t>
      </w:r>
      <w:proofErr w:type="spellEnd"/>
      <w:r w:rsidRPr="00941139">
        <w:rPr>
          <w:rFonts w:ascii="Times New Roman" w:hAnsi="Times New Roman" w:cs="Times New Roman"/>
          <w:sz w:val="28"/>
          <w:szCs w:val="28"/>
        </w:rPr>
        <w:t xml:space="preserve"> сума </w:t>
      </w:r>
      <w:proofErr w:type="spellStart"/>
      <w:r w:rsidRPr="00941139">
        <w:rPr>
          <w:rFonts w:ascii="Times New Roman" w:hAnsi="Times New Roman" w:cs="Times New Roman"/>
          <w:sz w:val="28"/>
          <w:szCs w:val="28"/>
        </w:rPr>
        <w:t>або</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проценти</w:t>
      </w:r>
      <w:proofErr w:type="spellEnd"/>
      <w:r w:rsidRPr="00941139">
        <w:rPr>
          <w:rFonts w:ascii="Times New Roman" w:hAnsi="Times New Roman" w:cs="Times New Roman"/>
          <w:sz w:val="28"/>
          <w:szCs w:val="28"/>
        </w:rPr>
        <w:t xml:space="preserve">) за </w:t>
      </w:r>
      <w:proofErr w:type="spellStart"/>
      <w:r w:rsidRPr="00941139">
        <w:rPr>
          <w:rFonts w:ascii="Times New Roman" w:hAnsi="Times New Roman" w:cs="Times New Roman"/>
          <w:sz w:val="28"/>
          <w:szCs w:val="28"/>
        </w:rPr>
        <w:t>борговим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фінансовим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інструментом</w:t>
      </w:r>
      <w:proofErr w:type="spellEnd"/>
      <w:r w:rsidRPr="00941139">
        <w:rPr>
          <w:rFonts w:ascii="Times New Roman" w:hAnsi="Times New Roman" w:cs="Times New Roman"/>
          <w:sz w:val="28"/>
          <w:szCs w:val="28"/>
        </w:rPr>
        <w:t xml:space="preserve"> є </w:t>
      </w:r>
      <w:proofErr w:type="spellStart"/>
      <w:r w:rsidRPr="00941139">
        <w:rPr>
          <w:rFonts w:ascii="Times New Roman" w:hAnsi="Times New Roman" w:cs="Times New Roman"/>
          <w:sz w:val="28"/>
          <w:szCs w:val="28"/>
        </w:rPr>
        <w:t>простроченим</w:t>
      </w:r>
      <w:proofErr w:type="spellEnd"/>
      <w:r w:rsidRPr="00941139">
        <w:rPr>
          <w:rFonts w:ascii="Times New Roman" w:hAnsi="Times New Roman" w:cs="Times New Roman"/>
          <w:sz w:val="28"/>
          <w:szCs w:val="28"/>
        </w:rPr>
        <w:t xml:space="preserve">, увесь </w:t>
      </w:r>
      <w:proofErr w:type="spellStart"/>
      <w:r w:rsidRPr="00941139">
        <w:rPr>
          <w:rFonts w:ascii="Times New Roman" w:hAnsi="Times New Roman" w:cs="Times New Roman"/>
          <w:sz w:val="28"/>
          <w:szCs w:val="28"/>
        </w:rPr>
        <w:t>фінансовий</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w:t>
      </w:r>
      <w:proofErr w:type="spellEnd"/>
      <w:r w:rsidRPr="00941139">
        <w:rPr>
          <w:rFonts w:ascii="Times New Roman" w:hAnsi="Times New Roman" w:cs="Times New Roman"/>
          <w:sz w:val="28"/>
          <w:szCs w:val="28"/>
        </w:rPr>
        <w:t xml:space="preserve"> у </w:t>
      </w:r>
      <w:proofErr w:type="spellStart"/>
      <w:r w:rsidRPr="00941139">
        <w:rPr>
          <w:rFonts w:ascii="Times New Roman" w:hAnsi="Times New Roman" w:cs="Times New Roman"/>
          <w:sz w:val="28"/>
          <w:szCs w:val="28"/>
        </w:rPr>
        <w:t>сумі</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валової</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балансової</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вартості</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визнається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простроченим</w:t>
      </w:r>
      <w:proofErr w:type="spellEnd"/>
      <w:r w:rsidRPr="00941139">
        <w:rPr>
          <w:rFonts w:ascii="Times New Roman" w:hAnsi="Times New Roman" w:cs="Times New Roman"/>
          <w:sz w:val="28"/>
          <w:szCs w:val="28"/>
        </w:rPr>
        <w:t>.</w:t>
      </w:r>
    </w:p>
    <w:p w14:paraId="7362576C" w14:textId="77777777" w:rsidR="00566218" w:rsidRPr="00941139"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941139"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Правила формування окремих показників</w:t>
      </w:r>
      <w:r w:rsidR="006D68EC" w:rsidRPr="00941139">
        <w:rPr>
          <w:rFonts w:ascii="Times New Roman" w:hAnsi="Times New Roman" w:cs="Times New Roman"/>
          <w:sz w:val="28"/>
          <w:szCs w:val="28"/>
          <w:lang w:val="uk-UA"/>
        </w:rPr>
        <w:t xml:space="preserve"> </w:t>
      </w:r>
      <w:proofErr w:type="spellStart"/>
      <w:r w:rsidR="004012C1" w:rsidRPr="00941139">
        <w:rPr>
          <w:rFonts w:ascii="Times New Roman" w:hAnsi="Times New Roman" w:cs="Times New Roman"/>
          <w:sz w:val="28"/>
          <w:szCs w:val="28"/>
          <w:lang w:val="uk-UA"/>
        </w:rPr>
        <w:t>файла</w:t>
      </w:r>
      <w:proofErr w:type="spellEnd"/>
      <w:r w:rsidR="004012C1" w:rsidRPr="00941139">
        <w:rPr>
          <w:rFonts w:ascii="Times New Roman" w:hAnsi="Times New Roman" w:cs="Times New Roman"/>
          <w:sz w:val="28"/>
          <w:szCs w:val="28"/>
          <w:lang w:val="uk-UA"/>
        </w:rPr>
        <w:t xml:space="preserve"> 07X.</w:t>
      </w:r>
    </w:p>
    <w:p w14:paraId="3F967771" w14:textId="77777777" w:rsidR="00A02E60" w:rsidRPr="00941139"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Показник A07F32</w:t>
      </w:r>
      <w:r w:rsidR="0006089D" w:rsidRPr="00941139">
        <w:rPr>
          <w:rFonts w:ascii="Times New Roman" w:hAnsi="Times New Roman" w:cs="Times New Roman"/>
          <w:sz w:val="28"/>
          <w:szCs w:val="28"/>
          <w:lang w:val="uk-UA"/>
        </w:rPr>
        <w:t xml:space="preserve"> «Сума залишків за борговими цінними паперами»</w:t>
      </w:r>
      <w:r w:rsidRPr="00941139">
        <w:rPr>
          <w:rFonts w:ascii="Times New Roman" w:hAnsi="Times New Roman" w:cs="Times New Roman"/>
          <w:sz w:val="28"/>
          <w:szCs w:val="28"/>
          <w:lang w:val="uk-UA"/>
        </w:rPr>
        <w:t xml:space="preserve">: </w:t>
      </w:r>
    </w:p>
    <w:p w14:paraId="0A70FB47" w14:textId="748608E6" w:rsidR="00547032" w:rsidRPr="00941139"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 xml:space="preserve">наченням параметра F083=11 зазначається </w:t>
      </w:r>
      <w:proofErr w:type="spellStart"/>
      <w:r w:rsidR="000A46C9" w:rsidRPr="00941139">
        <w:rPr>
          <w:rFonts w:ascii="Times New Roman" w:eastAsia="Times New Roman" w:hAnsi="Times New Roman" w:cs="Times New Roman"/>
          <w:sz w:val="28"/>
          <w:szCs w:val="28"/>
          <w:lang w:eastAsia="uk-UA"/>
        </w:rPr>
        <w:t>основна</w:t>
      </w:r>
      <w:proofErr w:type="spellEnd"/>
      <w:r w:rsidR="000A46C9" w:rsidRPr="00941139">
        <w:rPr>
          <w:rFonts w:ascii="Times New Roman" w:eastAsia="Times New Roman" w:hAnsi="Times New Roman" w:cs="Times New Roman"/>
          <w:sz w:val="28"/>
          <w:szCs w:val="28"/>
          <w:lang w:eastAsia="uk-UA"/>
        </w:rPr>
        <w:t xml:space="preserve"> </w:t>
      </w:r>
      <w:r w:rsidR="000A46C9" w:rsidRPr="00941139">
        <w:rPr>
          <w:rFonts w:ascii="Times New Roman" w:eastAsia="Calibri" w:hAnsi="Times New Roman" w:cs="Times New Roman"/>
          <w:sz w:val="28"/>
          <w:szCs w:val="28"/>
        </w:rPr>
        <w:t>сума боргу за активом</w:t>
      </w:r>
      <w:r w:rsidR="00951810" w:rsidRPr="00941139">
        <w:rPr>
          <w:rFonts w:ascii="Times New Roman" w:hAnsi="Times New Roman" w:cs="Times New Roman"/>
          <w:sz w:val="28"/>
          <w:szCs w:val="28"/>
          <w:lang w:val="uk-UA"/>
        </w:rPr>
        <w:t xml:space="preserve">, </w:t>
      </w:r>
      <w:r w:rsidR="00AD3FDB"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такими балансовими рахунками: 1400А, 1401А, </w:t>
      </w:r>
      <w:r w:rsidR="00951810" w:rsidRPr="00941139">
        <w:rPr>
          <w:rFonts w:ascii="Times New Roman" w:hAnsi="Times New Roman" w:cs="Times New Roman"/>
          <w:sz w:val="28"/>
          <w:szCs w:val="28"/>
          <w:lang w:val="uk-UA"/>
        </w:rPr>
        <w:lastRenderedPageBreak/>
        <w:t>1402А, 1403А,</w:t>
      </w:r>
      <w:r w:rsidR="00124F18" w:rsidRPr="00941139">
        <w:rPr>
          <w:rFonts w:ascii="Times New Roman" w:hAnsi="Times New Roman" w:cs="Times New Roman"/>
          <w:sz w:val="28"/>
          <w:szCs w:val="28"/>
          <w:lang w:val="uk-UA"/>
        </w:rPr>
        <w:t xml:space="preserve"> 1404А,</w:t>
      </w:r>
      <w:r w:rsidR="00951810" w:rsidRPr="00941139">
        <w:rPr>
          <w:rFonts w:ascii="Times New Roman" w:hAnsi="Times New Roman" w:cs="Times New Roman"/>
          <w:sz w:val="28"/>
          <w:szCs w:val="28"/>
          <w:lang w:val="uk-UA"/>
        </w:rPr>
        <w:t xml:space="preserve"> 1410А, 1411А, 1412А, 1413А, </w:t>
      </w:r>
      <w:r w:rsidR="002F001F" w:rsidRPr="00941139">
        <w:rPr>
          <w:rFonts w:ascii="Times New Roman" w:hAnsi="Times New Roman" w:cs="Times New Roman"/>
          <w:sz w:val="28"/>
          <w:szCs w:val="28"/>
          <w:lang w:val="uk-UA"/>
        </w:rPr>
        <w:t xml:space="preserve">1414А, </w:t>
      </w:r>
      <w:r w:rsidR="00951810" w:rsidRPr="00941139">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941139">
        <w:rPr>
          <w:rFonts w:ascii="Times New Roman" w:hAnsi="Times New Roman" w:cs="Times New Roman"/>
          <w:sz w:val="28"/>
          <w:szCs w:val="28"/>
          <w:lang w:val="uk-UA"/>
        </w:rPr>
        <w:t>;</w:t>
      </w:r>
    </w:p>
    <w:p w14:paraId="2B648260" w14:textId="494C3188" w:rsidR="00547032"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наченням параметра F083=12</w:t>
      </w:r>
      <w:r w:rsidR="0066161F" w:rsidRPr="00941139">
        <w:rPr>
          <w:rFonts w:ascii="Times New Roman" w:hAnsi="Times New Roman" w:cs="Times New Roman"/>
          <w:sz w:val="28"/>
          <w:szCs w:val="28"/>
          <w:lang w:val="uk-UA"/>
        </w:rPr>
        <w:t xml:space="preserve"> </w:t>
      </w:r>
      <w:r w:rsidR="00951810" w:rsidRPr="00941139">
        <w:rPr>
          <w:rFonts w:ascii="Times New Roman" w:hAnsi="Times New Roman" w:cs="Times New Roman"/>
          <w:sz w:val="28"/>
          <w:szCs w:val="28"/>
          <w:lang w:val="uk-UA"/>
        </w:rPr>
        <w:t>зазначається сума нарахованих доходів</w:t>
      </w:r>
      <w:r w:rsidR="00056F7F" w:rsidRPr="00941139">
        <w:rPr>
          <w:rFonts w:ascii="Times New Roman" w:hAnsi="Times New Roman" w:cs="Times New Roman"/>
          <w:sz w:val="28"/>
          <w:szCs w:val="28"/>
          <w:lang w:val="uk-UA"/>
        </w:rPr>
        <w:t xml:space="preserve"> </w:t>
      </w:r>
      <w:r w:rsidR="00056F7F" w:rsidRPr="00941139">
        <w:rPr>
          <w:rFonts w:ascii="Times New Roman" w:eastAsia="Calibri" w:hAnsi="Times New Roman" w:cs="Times New Roman"/>
          <w:sz w:val="28"/>
          <w:szCs w:val="28"/>
        </w:rPr>
        <w:t>за основною сумою боргу за активом</w:t>
      </w:r>
      <w:r w:rsidR="00951810" w:rsidRPr="00941139">
        <w:rPr>
          <w:rFonts w:ascii="Times New Roman" w:hAnsi="Times New Roman" w:cs="Times New Roman"/>
          <w:sz w:val="28"/>
          <w:szCs w:val="28"/>
          <w:lang w:val="uk-UA"/>
        </w:rPr>
        <w:t xml:space="preserve">, </w:t>
      </w:r>
      <w:r w:rsidR="00593EAA"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w:t>
      </w:r>
      <w:r w:rsidR="00951810" w:rsidRPr="00D5542F">
        <w:rPr>
          <w:rFonts w:ascii="Times New Roman" w:hAnsi="Times New Roman" w:cs="Times New Roman"/>
          <w:sz w:val="28"/>
          <w:szCs w:val="28"/>
          <w:lang w:val="uk-UA"/>
        </w:rPr>
        <w:t>такими балансовими рахунками: 1408А, 1418А, 1428А, 3</w:t>
      </w:r>
      <w:r w:rsidR="000C1C28" w:rsidRPr="00D5542F">
        <w:rPr>
          <w:rFonts w:ascii="Times New Roman" w:hAnsi="Times New Roman" w:cs="Times New Roman"/>
          <w:sz w:val="28"/>
          <w:szCs w:val="28"/>
          <w:lang w:val="uk-UA"/>
        </w:rPr>
        <w:t>01</w:t>
      </w:r>
      <w:r w:rsidR="00951810" w:rsidRPr="00D5542F">
        <w:rPr>
          <w:rFonts w:ascii="Times New Roman" w:hAnsi="Times New Roman" w:cs="Times New Roman"/>
          <w:sz w:val="28"/>
          <w:szCs w:val="28"/>
          <w:lang w:val="uk-UA"/>
        </w:rPr>
        <w:t>8А, 3118А, 3218А</w:t>
      </w:r>
      <w:r w:rsidR="00547032" w:rsidRPr="00D5542F">
        <w:rPr>
          <w:rFonts w:ascii="Times New Roman" w:hAnsi="Times New Roman" w:cs="Times New Roman"/>
          <w:sz w:val="28"/>
          <w:szCs w:val="28"/>
          <w:lang w:val="uk-UA"/>
        </w:rPr>
        <w:t xml:space="preserve">; </w:t>
      </w:r>
    </w:p>
    <w:p w14:paraId="49EA5D77" w14:textId="665F063B" w:rsidR="008A41C8"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 xml:space="preserve">наченням параметра F083=10 зазначається </w:t>
      </w:r>
      <w:r w:rsidR="0008106E" w:rsidRPr="00D5542F">
        <w:rPr>
          <w:rFonts w:ascii="Times New Roman" w:eastAsia="Times New Roman" w:hAnsi="Times New Roman" w:cs="Times New Roman"/>
          <w:sz w:val="28"/>
          <w:szCs w:val="28"/>
          <w:lang w:val="uk-UA" w:eastAsia="uk-UA"/>
        </w:rPr>
        <w:t xml:space="preserve">сума </w:t>
      </w:r>
      <w:r w:rsidR="00056F7F" w:rsidRPr="00D5542F">
        <w:rPr>
          <w:rFonts w:ascii="Times New Roman" w:eastAsia="Times New Roman" w:hAnsi="Times New Roman" w:cs="Times New Roman"/>
          <w:sz w:val="28"/>
          <w:szCs w:val="28"/>
          <w:lang w:val="uk-UA" w:eastAsia="uk-UA"/>
        </w:rPr>
        <w:t>дисконт</w:t>
      </w:r>
      <w:r w:rsidR="0008106E" w:rsidRPr="00D5542F">
        <w:rPr>
          <w:rFonts w:ascii="Times New Roman" w:eastAsia="Times New Roman" w:hAnsi="Times New Roman" w:cs="Times New Roman"/>
          <w:sz w:val="28"/>
          <w:szCs w:val="28"/>
          <w:lang w:val="uk-UA" w:eastAsia="uk-UA"/>
        </w:rPr>
        <w:t>у</w:t>
      </w:r>
      <w:r w:rsidR="00056F7F" w:rsidRPr="00D5542F">
        <w:rPr>
          <w:rFonts w:ascii="Times New Roman" w:eastAsia="Times New Roman" w:hAnsi="Times New Roman" w:cs="Times New Roman"/>
          <w:sz w:val="28"/>
          <w:szCs w:val="28"/>
          <w:lang w:val="uk-UA" w:eastAsia="uk-UA"/>
        </w:rPr>
        <w:t>/премі</w:t>
      </w:r>
      <w:r w:rsidR="0008106E" w:rsidRPr="00D5542F">
        <w:rPr>
          <w:rFonts w:ascii="Times New Roman" w:eastAsia="Times New Roman" w:hAnsi="Times New Roman" w:cs="Times New Roman"/>
          <w:sz w:val="28"/>
          <w:szCs w:val="28"/>
          <w:lang w:val="uk-UA" w:eastAsia="uk-UA"/>
        </w:rPr>
        <w:t>ї</w:t>
      </w:r>
      <w:r w:rsidR="00056F7F" w:rsidRPr="00D5542F">
        <w:rPr>
          <w:rFonts w:ascii="Times New Roman" w:eastAsia="Times New Roman" w:hAnsi="Times New Roman" w:cs="Times New Roman"/>
          <w:sz w:val="28"/>
          <w:szCs w:val="28"/>
          <w:lang w:val="uk-UA" w:eastAsia="uk-UA"/>
        </w:rPr>
        <w:t>,</w:t>
      </w:r>
      <w:r w:rsidR="00056F7F" w:rsidRPr="00D5542F">
        <w:rPr>
          <w:lang w:val="uk-UA"/>
        </w:rPr>
        <w:t xml:space="preserve"> </w:t>
      </w:r>
      <w:r w:rsidR="00056F7F" w:rsidRPr="00D5542F">
        <w:rPr>
          <w:rFonts w:ascii="Times New Roman" w:eastAsia="Times New Roman" w:hAnsi="Times New Roman" w:cs="Times New Roman"/>
          <w:sz w:val="28"/>
          <w:szCs w:val="28"/>
          <w:lang w:val="uk-UA" w:eastAsia="uk-UA"/>
        </w:rPr>
        <w:t>крім очікуваних кредитних збитків</w:t>
      </w:r>
      <w:r w:rsidR="008D058D" w:rsidRPr="00D5542F">
        <w:rPr>
          <w:rFonts w:ascii="Times New Roman" w:hAnsi="Times New Roman" w:cs="Times New Roman"/>
          <w:sz w:val="28"/>
          <w:szCs w:val="28"/>
          <w:lang w:val="uk-UA"/>
        </w:rPr>
        <w:t>,</w:t>
      </w:r>
      <w:r w:rsidR="00951810" w:rsidRPr="00D5542F">
        <w:rPr>
          <w:rFonts w:ascii="Times New Roman" w:hAnsi="Times New Roman" w:cs="Times New Roman"/>
          <w:sz w:val="28"/>
          <w:szCs w:val="28"/>
          <w:lang w:val="uk-UA"/>
        </w:rPr>
        <w:t xml:space="preserve"> </w:t>
      </w:r>
      <w:r w:rsidR="008D058D"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951810" w:rsidRPr="00D5542F">
        <w:rPr>
          <w:rFonts w:ascii="Times New Roman" w:hAnsi="Times New Roman" w:cs="Times New Roman"/>
          <w:sz w:val="28"/>
          <w:szCs w:val="28"/>
          <w:lang w:val="uk-UA"/>
        </w:rPr>
        <w:t>5): 1406АП, 1416АП, 1426АП, 3016АП, 3116АП, 3216АП</w:t>
      </w:r>
      <w:r w:rsidR="008A41C8" w:rsidRPr="00D5542F">
        <w:rPr>
          <w:rFonts w:ascii="Times New Roman" w:hAnsi="Times New Roman" w:cs="Times New Roman"/>
          <w:sz w:val="28"/>
          <w:szCs w:val="28"/>
          <w:lang w:val="uk-UA"/>
        </w:rPr>
        <w:t>;</w:t>
      </w:r>
    </w:p>
    <w:p w14:paraId="3F1067BC" w14:textId="0BEC2C21" w:rsidR="006D68EC" w:rsidRPr="00D5542F" w:rsidRDefault="004012C1" w:rsidP="00DA4A7D">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w:t>
      </w:r>
      <w:r w:rsidR="006D68EC" w:rsidRPr="00D5542F">
        <w:rPr>
          <w:rFonts w:ascii="Times New Roman" w:hAnsi="Times New Roman" w:cs="Times New Roman"/>
          <w:sz w:val="28"/>
          <w:szCs w:val="28"/>
          <w:lang w:val="uk-UA"/>
        </w:rPr>
        <w:t xml:space="preserve">, </w:t>
      </w:r>
      <w:r w:rsidR="000E0662" w:rsidRPr="00D5542F">
        <w:rPr>
          <w:rFonts w:ascii="Times New Roman" w:hAnsi="Times New Roman" w:cs="Times New Roman"/>
          <w:sz w:val="28"/>
          <w:szCs w:val="28"/>
          <w:lang w:val="uk-UA"/>
        </w:rPr>
        <w:t>що</w:t>
      </w:r>
      <w:r w:rsidR="006D68EC" w:rsidRPr="00D5542F">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w:t>
      </w:r>
      <w:r w:rsidR="00B31E39" w:rsidRPr="00D5542F">
        <w:rPr>
          <w:rFonts w:ascii="Times New Roman" w:hAnsi="Times New Roman" w:cs="Times New Roman"/>
          <w:sz w:val="28"/>
          <w:szCs w:val="28"/>
          <w:lang w:val="uk-UA"/>
        </w:rPr>
        <w:t xml:space="preserve">F083=41 </w:t>
      </w:r>
      <w:r w:rsidR="006D68EC" w:rsidRPr="00D5542F">
        <w:rPr>
          <w:rFonts w:ascii="Times New Roman" w:hAnsi="Times New Roman" w:cs="Times New Roman"/>
          <w:sz w:val="28"/>
          <w:szCs w:val="28"/>
          <w:lang w:val="uk-UA"/>
        </w:rPr>
        <w:t>зазнача</w:t>
      </w:r>
      <w:r w:rsidR="00B31E39" w:rsidRPr="00D5542F">
        <w:rPr>
          <w:rFonts w:ascii="Times New Roman" w:hAnsi="Times New Roman" w:cs="Times New Roman"/>
          <w:sz w:val="28"/>
          <w:szCs w:val="28"/>
          <w:lang w:val="uk-UA"/>
        </w:rPr>
        <w:t>є</w:t>
      </w:r>
      <w:r w:rsidR="006D68EC"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564475" w:rsidRPr="00D5542F">
        <w:rPr>
          <w:rFonts w:ascii="Times New Roman" w:hAnsi="Times New Roman" w:cs="Times New Roman"/>
          <w:sz w:val="28"/>
          <w:szCs w:val="28"/>
          <w:lang w:val="uk-UA"/>
        </w:rPr>
        <w:t xml:space="preserve"> </w:t>
      </w:r>
      <w:proofErr w:type="spellStart"/>
      <w:r w:rsidR="009F40F7" w:rsidRPr="00D5542F">
        <w:rPr>
          <w:rFonts w:ascii="Times New Roman" w:eastAsia="Times New Roman" w:hAnsi="Times New Roman" w:cs="Times New Roman"/>
          <w:sz w:val="28"/>
          <w:szCs w:val="28"/>
          <w:lang w:eastAsia="uk-UA"/>
        </w:rPr>
        <w:t>очікуван</w:t>
      </w:r>
      <w:r w:rsidR="00564475" w:rsidRPr="00D5542F">
        <w:rPr>
          <w:rFonts w:ascii="Times New Roman" w:eastAsia="Times New Roman" w:hAnsi="Times New Roman" w:cs="Times New Roman"/>
          <w:sz w:val="28"/>
          <w:szCs w:val="28"/>
          <w:lang w:val="uk-UA" w:eastAsia="uk-UA"/>
        </w:rPr>
        <w:t>их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кредитн</w:t>
      </w:r>
      <w:r w:rsidR="00564475" w:rsidRPr="00D5542F">
        <w:rPr>
          <w:rFonts w:ascii="Times New Roman" w:eastAsia="Times New Roman" w:hAnsi="Times New Roman" w:cs="Times New Roman"/>
          <w:sz w:val="28"/>
          <w:szCs w:val="28"/>
          <w:lang w:val="uk-UA" w:eastAsia="uk-UA"/>
        </w:rPr>
        <w:t>их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збитк</w:t>
      </w:r>
      <w:r w:rsidR="00564475" w:rsidRPr="00D5542F">
        <w:rPr>
          <w:rFonts w:ascii="Times New Roman" w:eastAsia="Times New Roman" w:hAnsi="Times New Roman" w:cs="Times New Roman"/>
          <w:sz w:val="28"/>
          <w:szCs w:val="28"/>
          <w:lang w:val="uk-UA" w:eastAsia="uk-UA"/>
        </w:rPr>
        <w:t>ів</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які</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відображаються</w:t>
      </w:r>
      <w:proofErr w:type="spellEnd"/>
      <w:r w:rsidR="009F40F7" w:rsidRPr="00D5542F">
        <w:rPr>
          <w:rFonts w:ascii="Times New Roman" w:eastAsia="Times New Roman" w:hAnsi="Times New Roman" w:cs="Times New Roman"/>
          <w:sz w:val="28"/>
          <w:szCs w:val="28"/>
          <w:lang w:eastAsia="uk-UA"/>
        </w:rPr>
        <w:t xml:space="preserve"> на </w:t>
      </w:r>
      <w:proofErr w:type="spellStart"/>
      <w:r w:rsidR="009F40F7" w:rsidRPr="00D5542F">
        <w:rPr>
          <w:rFonts w:ascii="Times New Roman" w:eastAsia="Times New Roman" w:hAnsi="Times New Roman" w:cs="Times New Roman"/>
          <w:sz w:val="28"/>
          <w:szCs w:val="28"/>
          <w:lang w:eastAsia="uk-UA"/>
        </w:rPr>
        <w:t>рахунках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дисконтів</w:t>
      </w:r>
      <w:proofErr w:type="spellEnd"/>
      <w:r w:rsidR="009F40F7" w:rsidRPr="00D5542F">
        <w:rPr>
          <w:rFonts w:ascii="Times New Roman" w:eastAsia="Times New Roman" w:hAnsi="Times New Roman" w:cs="Times New Roman"/>
          <w:sz w:val="28"/>
          <w:szCs w:val="28"/>
          <w:lang w:eastAsia="uk-UA"/>
        </w:rPr>
        <w:t xml:space="preserve"> в </w:t>
      </w:r>
      <w:proofErr w:type="spellStart"/>
      <w:r w:rsidR="009F40F7" w:rsidRPr="00D5542F">
        <w:rPr>
          <w:rFonts w:ascii="Times New Roman" w:eastAsia="Times New Roman" w:hAnsi="Times New Roman" w:cs="Times New Roman"/>
          <w:sz w:val="28"/>
          <w:szCs w:val="28"/>
          <w:lang w:eastAsia="uk-UA"/>
        </w:rPr>
        <w:t>аналітичному</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обліку</w:t>
      </w:r>
      <w:proofErr w:type="spellEnd"/>
      <w:r w:rsidR="009F40F7" w:rsidRPr="00D5542F">
        <w:rPr>
          <w:rFonts w:ascii="Times New Roman" w:eastAsia="Times New Roman" w:hAnsi="Times New Roman" w:cs="Times New Roman"/>
          <w:sz w:val="28"/>
          <w:szCs w:val="28"/>
          <w:lang w:eastAsia="uk-UA"/>
        </w:rPr>
        <w:t xml:space="preserve"> за </w:t>
      </w:r>
      <w:proofErr w:type="spellStart"/>
      <w:r w:rsidR="009F40F7" w:rsidRPr="00D5542F">
        <w:rPr>
          <w:rFonts w:ascii="Times New Roman" w:eastAsia="Times New Roman" w:hAnsi="Times New Roman" w:cs="Times New Roman"/>
          <w:sz w:val="28"/>
          <w:szCs w:val="28"/>
          <w:lang w:eastAsia="uk-UA"/>
        </w:rPr>
        <w:t>складовою</w:t>
      </w:r>
      <w:proofErr w:type="spellEnd"/>
      <w:r w:rsidR="009F40F7" w:rsidRPr="00D5542F">
        <w:rPr>
          <w:rFonts w:ascii="Times New Roman" w:eastAsia="Times New Roman" w:hAnsi="Times New Roman" w:cs="Times New Roman"/>
          <w:sz w:val="28"/>
          <w:szCs w:val="28"/>
          <w:lang w:eastAsia="uk-UA"/>
        </w:rPr>
        <w:t xml:space="preserve">  R013=</w:t>
      </w:r>
      <w:r w:rsidR="00491A89" w:rsidRPr="00D5542F">
        <w:rPr>
          <w:rFonts w:ascii="Times New Roman" w:eastAsia="Times New Roman" w:hAnsi="Times New Roman" w:cs="Times New Roman"/>
          <w:sz w:val="28"/>
          <w:szCs w:val="28"/>
          <w:lang w:val="uk-UA" w:eastAsia="uk-UA"/>
        </w:rPr>
        <w:t>1,</w:t>
      </w:r>
      <w:r w:rsidR="009F40F7" w:rsidRPr="00D5542F">
        <w:rPr>
          <w:rFonts w:ascii="Times New Roman" w:eastAsia="Times New Roman" w:hAnsi="Times New Roman" w:cs="Times New Roman"/>
          <w:sz w:val="28"/>
          <w:szCs w:val="28"/>
          <w:lang w:eastAsia="uk-UA"/>
        </w:rPr>
        <w:t>2,3,4 параметра R110</w:t>
      </w:r>
      <w:r w:rsidR="002F07C1" w:rsidRPr="00D5542F">
        <w:rPr>
          <w:rFonts w:ascii="Times New Roman" w:eastAsia="Times New Roman" w:hAnsi="Times New Roman" w:cs="Times New Roman"/>
          <w:sz w:val="28"/>
          <w:szCs w:val="28"/>
          <w:lang w:eastAsia="uk-UA"/>
        </w:rPr>
        <w:t xml:space="preserve"> за такими </w:t>
      </w:r>
      <w:proofErr w:type="spellStart"/>
      <w:r w:rsidR="002F07C1" w:rsidRPr="00D5542F">
        <w:rPr>
          <w:rFonts w:ascii="Times New Roman" w:eastAsia="Times New Roman" w:hAnsi="Times New Roman" w:cs="Times New Roman"/>
          <w:sz w:val="28"/>
          <w:szCs w:val="28"/>
          <w:lang w:eastAsia="uk-UA"/>
        </w:rPr>
        <w:t>балансовими</w:t>
      </w:r>
      <w:proofErr w:type="spellEnd"/>
      <w:r w:rsidR="002F07C1" w:rsidRPr="00D5542F">
        <w:rPr>
          <w:rFonts w:ascii="Times New Roman" w:eastAsia="Times New Roman" w:hAnsi="Times New Roman" w:cs="Times New Roman"/>
          <w:sz w:val="28"/>
          <w:szCs w:val="28"/>
          <w:lang w:eastAsia="uk-UA"/>
        </w:rPr>
        <w:t xml:space="preserve"> </w:t>
      </w:r>
      <w:proofErr w:type="spellStart"/>
      <w:r w:rsidR="002F07C1" w:rsidRPr="00D5542F">
        <w:rPr>
          <w:rFonts w:ascii="Times New Roman" w:eastAsia="Times New Roman" w:hAnsi="Times New Roman" w:cs="Times New Roman"/>
          <w:sz w:val="28"/>
          <w:szCs w:val="28"/>
          <w:lang w:eastAsia="uk-UA"/>
        </w:rPr>
        <w:t>рахунками</w:t>
      </w:r>
      <w:proofErr w:type="spellEnd"/>
      <w:r w:rsidR="006D68EC" w:rsidRPr="00D5542F">
        <w:rPr>
          <w:rFonts w:ascii="Times New Roman" w:hAnsi="Times New Roman" w:cs="Times New Roman"/>
          <w:sz w:val="28"/>
          <w:szCs w:val="28"/>
          <w:lang w:val="uk-UA"/>
        </w:rPr>
        <w:t>: 1406П, 1416П, 1426П, 3016П, 3116П</w:t>
      </w:r>
      <w:r w:rsidR="00E56D32" w:rsidRPr="00D5542F">
        <w:rPr>
          <w:rFonts w:ascii="Times New Roman" w:hAnsi="Times New Roman" w:cs="Times New Roman"/>
          <w:sz w:val="28"/>
          <w:szCs w:val="28"/>
          <w:lang w:val="uk-UA"/>
        </w:rPr>
        <w:t>, 3216П</w:t>
      </w:r>
      <w:r w:rsidR="006D68EC" w:rsidRPr="00D5542F">
        <w:rPr>
          <w:rFonts w:ascii="Times New Roman" w:hAnsi="Times New Roman" w:cs="Times New Roman"/>
          <w:sz w:val="28"/>
          <w:szCs w:val="28"/>
          <w:lang w:val="uk-UA"/>
        </w:rPr>
        <w:t>;</w:t>
      </w:r>
    </w:p>
    <w:p w14:paraId="09DFF0D9" w14:textId="77777777" w:rsidR="00951810"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наченням параметра F083=4</w:t>
      </w:r>
      <w:r w:rsidR="006D68EC" w:rsidRPr="00D5542F">
        <w:rPr>
          <w:rFonts w:ascii="Times New Roman" w:hAnsi="Times New Roman" w:cs="Times New Roman"/>
          <w:sz w:val="28"/>
          <w:szCs w:val="28"/>
          <w:lang w:val="uk-UA"/>
        </w:rPr>
        <w:t>9</w:t>
      </w:r>
      <w:r w:rsidR="00951810" w:rsidRPr="00D5542F">
        <w:rPr>
          <w:rFonts w:ascii="Times New Roman" w:hAnsi="Times New Roman" w:cs="Times New Roman"/>
          <w:sz w:val="28"/>
          <w:szCs w:val="28"/>
          <w:lang w:val="uk-UA"/>
        </w:rPr>
        <w:t xml:space="preserve"> зазначається</w:t>
      </w:r>
      <w:r w:rsidR="006D68EC" w:rsidRPr="00D5542F">
        <w:rPr>
          <w:rFonts w:ascii="Times New Roman" w:hAnsi="Times New Roman" w:cs="Times New Roman"/>
          <w:sz w:val="28"/>
          <w:szCs w:val="28"/>
          <w:lang w:val="uk-UA"/>
        </w:rPr>
        <w:t xml:space="preserve"> </w:t>
      </w:r>
      <w:r w:rsidR="00951810" w:rsidRPr="00D5542F">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D5542F">
        <w:rPr>
          <w:rFonts w:ascii="Times New Roman" w:hAnsi="Times New Roman" w:cs="Times New Roman"/>
          <w:sz w:val="28"/>
          <w:szCs w:val="28"/>
          <w:lang w:val="uk-UA"/>
        </w:rPr>
        <w:t xml:space="preserve">3015П, </w:t>
      </w:r>
      <w:r w:rsidR="006D68EC" w:rsidRPr="00D5542F">
        <w:rPr>
          <w:rFonts w:ascii="Times New Roman" w:hAnsi="Times New Roman" w:cs="Times New Roman"/>
          <w:sz w:val="28"/>
          <w:szCs w:val="28"/>
          <w:lang w:val="uk-UA"/>
        </w:rPr>
        <w:t>3115П</w:t>
      </w:r>
      <w:r w:rsidR="00951810" w:rsidRPr="00D5542F">
        <w:rPr>
          <w:rFonts w:ascii="Times New Roman" w:hAnsi="Times New Roman" w:cs="Times New Roman"/>
          <w:sz w:val="28"/>
          <w:szCs w:val="28"/>
          <w:lang w:val="uk-UA"/>
        </w:rPr>
        <w:t>.</w:t>
      </w:r>
    </w:p>
    <w:p w14:paraId="4F4CD066" w14:textId="77777777" w:rsidR="009F40F7" w:rsidRPr="00D5542F"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D5542F"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A07F82</w:t>
      </w:r>
      <w:r w:rsidR="00FC3F57" w:rsidRPr="00D5542F">
        <w:rPr>
          <w:rFonts w:ascii="Times New Roman" w:hAnsi="Times New Roman" w:cs="Times New Roman"/>
          <w:sz w:val="28"/>
          <w:szCs w:val="28"/>
        </w:rPr>
        <w:t xml:space="preserve"> </w:t>
      </w:r>
      <w:r w:rsidR="00FC3F57" w:rsidRPr="00D5542F">
        <w:rPr>
          <w:rFonts w:ascii="Times New Roman" w:hAnsi="Times New Roman" w:cs="Times New Roman"/>
          <w:sz w:val="28"/>
          <w:szCs w:val="28"/>
          <w:lang w:val="uk-UA"/>
        </w:rPr>
        <w:t>«</w:t>
      </w:r>
      <w:r w:rsidR="00FC3F57" w:rsidRPr="00D5542F">
        <w:rPr>
          <w:rFonts w:ascii="Times New Roman" w:hAnsi="Times New Roman" w:cs="Times New Roman"/>
          <w:sz w:val="28"/>
          <w:szCs w:val="28"/>
        </w:rPr>
        <w:t xml:space="preserve">Сума </w:t>
      </w:r>
      <w:proofErr w:type="spellStart"/>
      <w:r w:rsidR="00FC3F57" w:rsidRPr="00D5542F">
        <w:rPr>
          <w:rFonts w:ascii="Times New Roman" w:hAnsi="Times New Roman" w:cs="Times New Roman"/>
          <w:sz w:val="28"/>
          <w:szCs w:val="28"/>
        </w:rPr>
        <w:t>залишків</w:t>
      </w:r>
      <w:proofErr w:type="spellEnd"/>
      <w:r w:rsidR="00FC3F57" w:rsidRPr="00D5542F">
        <w:rPr>
          <w:rFonts w:ascii="Times New Roman" w:hAnsi="Times New Roman" w:cs="Times New Roman"/>
          <w:sz w:val="28"/>
          <w:szCs w:val="28"/>
        </w:rPr>
        <w:t xml:space="preserve">  за резервами </w:t>
      </w:r>
      <w:proofErr w:type="spellStart"/>
      <w:r w:rsidR="00FC3F57" w:rsidRPr="00D5542F">
        <w:rPr>
          <w:rFonts w:ascii="Times New Roman" w:hAnsi="Times New Roman" w:cs="Times New Roman"/>
          <w:sz w:val="28"/>
          <w:szCs w:val="28"/>
        </w:rPr>
        <w:t>під</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заборгованість</w:t>
      </w:r>
      <w:proofErr w:type="spellEnd"/>
      <w:r w:rsidR="00FC3F57" w:rsidRPr="00D5542F">
        <w:rPr>
          <w:rFonts w:ascii="Times New Roman" w:hAnsi="Times New Roman" w:cs="Times New Roman"/>
          <w:sz w:val="28"/>
          <w:szCs w:val="28"/>
        </w:rPr>
        <w:t xml:space="preserve"> за </w:t>
      </w:r>
      <w:proofErr w:type="spellStart"/>
      <w:r w:rsidR="00FC3F57" w:rsidRPr="00D5542F">
        <w:rPr>
          <w:rFonts w:ascii="Times New Roman" w:hAnsi="Times New Roman" w:cs="Times New Roman"/>
          <w:sz w:val="28"/>
          <w:szCs w:val="28"/>
        </w:rPr>
        <w:t>борговими</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цінними</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паперами</w:t>
      </w:r>
      <w:proofErr w:type="spellEnd"/>
      <w:r w:rsidR="00FC3F57" w:rsidRPr="00D5542F">
        <w:rPr>
          <w:rFonts w:ascii="Times New Roman" w:hAnsi="Times New Roman" w:cs="Times New Roman"/>
          <w:sz w:val="28"/>
          <w:szCs w:val="28"/>
        </w:rPr>
        <w:t xml:space="preserve"> та резервами за </w:t>
      </w:r>
      <w:proofErr w:type="spellStart"/>
      <w:r w:rsidR="00FC3F57" w:rsidRPr="00D5542F">
        <w:rPr>
          <w:rFonts w:ascii="Times New Roman" w:hAnsi="Times New Roman" w:cs="Times New Roman"/>
          <w:sz w:val="28"/>
          <w:szCs w:val="28"/>
        </w:rPr>
        <w:t>іншою</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дебіторською</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заборгованістю</w:t>
      </w:r>
      <w:proofErr w:type="spellEnd"/>
      <w:r w:rsidR="00FC3F57"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w:t>
      </w:r>
      <w:r w:rsidR="008A41C8" w:rsidRPr="00D5542F">
        <w:rPr>
          <w:rFonts w:ascii="Times New Roman" w:hAnsi="Times New Roman" w:cs="Times New Roman"/>
          <w:sz w:val="28"/>
          <w:szCs w:val="28"/>
          <w:lang w:val="uk-UA"/>
        </w:rPr>
        <w:t xml:space="preserve">і значенням параметра F083=40 зазначається </w:t>
      </w:r>
      <w:r w:rsidR="000E0662" w:rsidRPr="00D5542F">
        <w:rPr>
          <w:rFonts w:ascii="Times New Roman" w:eastAsia="Times New Roman" w:hAnsi="Times New Roman" w:cs="Times New Roman"/>
          <w:sz w:val="28"/>
          <w:szCs w:val="28"/>
          <w:lang w:val="uk-UA" w:eastAsia="uk-UA"/>
        </w:rPr>
        <w:t>розмір</w:t>
      </w:r>
      <w:r w:rsidR="002A6640" w:rsidRPr="00D5542F">
        <w:rPr>
          <w:rFonts w:ascii="Times New Roman" w:eastAsia="Times New Roman" w:hAnsi="Times New Roman" w:cs="Times New Roman"/>
          <w:sz w:val="28"/>
          <w:szCs w:val="28"/>
          <w:lang w:eastAsia="uk-UA"/>
        </w:rPr>
        <w:t xml:space="preserve"> резерву за активами </w:t>
      </w:r>
      <w:r w:rsidR="006C1EDD" w:rsidRPr="00D5542F">
        <w:rPr>
          <w:rFonts w:ascii="Times New Roman" w:hAnsi="Times New Roman" w:cs="Times New Roman"/>
          <w:sz w:val="28"/>
          <w:szCs w:val="28"/>
          <w:lang w:val="uk-UA"/>
        </w:rPr>
        <w:t xml:space="preserve">згідно з МСФЗ, що обліковується </w:t>
      </w:r>
      <w:r w:rsidR="00FC3F57" w:rsidRPr="00D5542F">
        <w:rPr>
          <w:rFonts w:ascii="Times New Roman" w:hAnsi="Times New Roman" w:cs="Times New Roman"/>
          <w:sz w:val="28"/>
          <w:szCs w:val="28"/>
          <w:lang w:val="uk-UA"/>
        </w:rPr>
        <w:t>за такими балансовими рахунками</w:t>
      </w:r>
      <w:r w:rsidR="008A41C8" w:rsidRPr="00D5542F">
        <w:rPr>
          <w:rFonts w:ascii="Times New Roman" w:hAnsi="Times New Roman" w:cs="Times New Roman"/>
          <w:sz w:val="28"/>
          <w:szCs w:val="28"/>
          <w:lang w:val="uk-UA"/>
        </w:rPr>
        <w:t>: 1419КА, 1429КА, 3119КА, 3219КА</w:t>
      </w:r>
      <w:r w:rsidR="006C1EDD" w:rsidRPr="00D5542F">
        <w:rPr>
          <w:rFonts w:ascii="Times New Roman" w:hAnsi="Times New Roman" w:cs="Times New Roman"/>
          <w:sz w:val="28"/>
          <w:szCs w:val="28"/>
          <w:lang w:val="uk-UA"/>
        </w:rPr>
        <w:t xml:space="preserve">, 1890КА, 2890КА, </w:t>
      </w:r>
      <w:r w:rsidR="007E027C" w:rsidRPr="00D5542F">
        <w:rPr>
          <w:rFonts w:ascii="Times New Roman" w:hAnsi="Times New Roman" w:cs="Times New Roman"/>
          <w:sz w:val="28"/>
          <w:szCs w:val="28"/>
          <w:lang w:val="uk-UA"/>
        </w:rPr>
        <w:t xml:space="preserve">3590КА, </w:t>
      </w:r>
      <w:r w:rsidR="006C1EDD" w:rsidRPr="00D5542F">
        <w:rPr>
          <w:rFonts w:ascii="Times New Roman" w:hAnsi="Times New Roman" w:cs="Times New Roman"/>
          <w:sz w:val="28"/>
          <w:szCs w:val="28"/>
          <w:lang w:val="uk-UA"/>
        </w:rPr>
        <w:t>3599КА</w:t>
      </w:r>
      <w:r w:rsidR="008A41C8" w:rsidRPr="00D5542F">
        <w:rPr>
          <w:rFonts w:ascii="Times New Roman" w:hAnsi="Times New Roman" w:cs="Times New Roman"/>
          <w:sz w:val="28"/>
          <w:szCs w:val="28"/>
          <w:lang w:val="uk-UA"/>
        </w:rPr>
        <w:t>.</w:t>
      </w:r>
    </w:p>
    <w:p w14:paraId="50E3C540" w14:textId="77777777" w:rsidR="009F40F7" w:rsidRPr="00D5542F"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A07F52</w:t>
      </w:r>
      <w:r w:rsidR="0006089D" w:rsidRPr="00D5542F">
        <w:rPr>
          <w:rFonts w:ascii="Times New Roman" w:hAnsi="Times New Roman" w:cs="Times New Roman"/>
          <w:sz w:val="28"/>
          <w:szCs w:val="28"/>
          <w:lang w:val="uk-UA"/>
        </w:rPr>
        <w:t xml:space="preserve"> «Сума залишків за капіталом і акціями інвестиційних фондів»</w:t>
      </w:r>
      <w:r w:rsidRPr="00D5542F">
        <w:rPr>
          <w:rFonts w:ascii="Times New Roman" w:hAnsi="Times New Roman" w:cs="Times New Roman"/>
          <w:sz w:val="28"/>
          <w:szCs w:val="28"/>
          <w:lang w:val="uk-UA"/>
        </w:rPr>
        <w:t xml:space="preserve">: </w:t>
      </w:r>
    </w:p>
    <w:p w14:paraId="4D35C61B" w14:textId="667EEA0F" w:rsidR="008A41C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 xml:space="preserve">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008A41C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D5542F">
        <w:rPr>
          <w:rFonts w:ascii="Times New Roman" w:hAnsi="Times New Roman" w:cs="Times New Roman"/>
          <w:sz w:val="28"/>
          <w:szCs w:val="28"/>
          <w:lang w:val="uk-UA"/>
        </w:rPr>
        <w:t>;</w:t>
      </w:r>
    </w:p>
    <w:p w14:paraId="22FDD047" w14:textId="43CA0974" w:rsidR="000C1AE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8A41C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D5542F">
        <w:rPr>
          <w:rFonts w:ascii="Times New Roman" w:hAnsi="Times New Roman" w:cs="Times New Roman"/>
          <w:sz w:val="28"/>
          <w:szCs w:val="28"/>
          <w:lang w:val="uk-UA"/>
        </w:rPr>
        <w:t xml:space="preserve">; </w:t>
      </w:r>
    </w:p>
    <w:p w14:paraId="7E2BFECB" w14:textId="674B2B67" w:rsidR="007335E5"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F083=4</w:t>
      </w:r>
      <w:r w:rsidR="007335E5" w:rsidRPr="00D5542F">
        <w:rPr>
          <w:rFonts w:ascii="Times New Roman" w:hAnsi="Times New Roman" w:cs="Times New Roman"/>
          <w:sz w:val="28"/>
          <w:szCs w:val="28"/>
          <w:lang w:val="uk-UA"/>
        </w:rPr>
        <w:t>9</w:t>
      </w:r>
      <w:r w:rsidR="008A41C8" w:rsidRPr="00D5542F">
        <w:rPr>
          <w:rFonts w:ascii="Times New Roman" w:hAnsi="Times New Roman" w:cs="Times New Roman"/>
          <w:sz w:val="28"/>
          <w:szCs w:val="28"/>
          <w:lang w:val="uk-UA"/>
        </w:rPr>
        <w:t xml:space="preserve"> зазначається</w:t>
      </w:r>
      <w:r w:rsidR="000C1AE8"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D5542F">
        <w:rPr>
          <w:rFonts w:ascii="Times New Roman" w:hAnsi="Times New Roman" w:cs="Times New Roman"/>
          <w:sz w:val="28"/>
          <w:szCs w:val="28"/>
          <w:lang w:val="uk-UA"/>
        </w:rPr>
        <w:t>.</w:t>
      </w:r>
    </w:p>
    <w:p w14:paraId="7FC87A06" w14:textId="77777777" w:rsidR="00542E72" w:rsidRPr="00D5542F"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w:t>
      </w:r>
      <w:r w:rsidR="009A146A" w:rsidRPr="00D5542F">
        <w:rPr>
          <w:rFonts w:ascii="Times New Roman" w:hAnsi="Times New Roman" w:cs="Times New Roman"/>
          <w:sz w:val="28"/>
          <w:szCs w:val="28"/>
          <w:lang w:val="uk-UA"/>
        </w:rPr>
        <w:t>A07F83</w:t>
      </w:r>
      <w:r w:rsidR="0006089D" w:rsidRPr="00D5542F">
        <w:rPr>
          <w:rFonts w:ascii="Times New Roman" w:hAnsi="Times New Roman" w:cs="Times New Roman"/>
          <w:sz w:val="28"/>
          <w:szCs w:val="28"/>
          <w:lang w:val="uk-UA"/>
        </w:rPr>
        <w:t xml:space="preserve"> «Сума залишків за депозитними сертифікатами НБУ»</w:t>
      </w:r>
      <w:r w:rsidR="009A146A" w:rsidRPr="00D5542F">
        <w:rPr>
          <w:rFonts w:ascii="Times New Roman" w:hAnsi="Times New Roman" w:cs="Times New Roman"/>
          <w:sz w:val="28"/>
          <w:szCs w:val="28"/>
          <w:lang w:val="uk-UA"/>
        </w:rPr>
        <w:t>:</w:t>
      </w:r>
    </w:p>
    <w:p w14:paraId="7F3007B0" w14:textId="2DE63F7B"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зі з</w:t>
      </w:r>
      <w:r w:rsidR="000C1AE8" w:rsidRPr="00D5542F">
        <w:rPr>
          <w:rFonts w:ascii="Times New Roman" w:hAnsi="Times New Roman" w:cs="Times New Roman"/>
          <w:sz w:val="28"/>
          <w:szCs w:val="28"/>
          <w:lang w:val="uk-UA"/>
        </w:rPr>
        <w:t xml:space="preserve">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000C1AE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0C1AE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F083=10 зазначається </w:t>
      </w:r>
      <w:r w:rsidR="00BC3BF5" w:rsidRPr="00D5542F">
        <w:rPr>
          <w:rFonts w:ascii="Times New Roman" w:eastAsia="Times New Roman" w:hAnsi="Times New Roman" w:cs="Times New Roman"/>
          <w:sz w:val="28"/>
          <w:szCs w:val="28"/>
          <w:lang w:val="uk-UA" w:eastAsia="uk-UA"/>
        </w:rPr>
        <w:t xml:space="preserve">сума </w:t>
      </w:r>
      <w:r w:rsidR="00542E72" w:rsidRPr="00D5542F">
        <w:rPr>
          <w:rFonts w:ascii="Times New Roman" w:eastAsia="Times New Roman" w:hAnsi="Times New Roman" w:cs="Times New Roman"/>
          <w:sz w:val="28"/>
          <w:szCs w:val="28"/>
          <w:lang w:eastAsia="uk-UA"/>
        </w:rPr>
        <w:t>дисконт</w:t>
      </w:r>
      <w:r w:rsidR="00BC3BF5" w:rsidRPr="00D5542F">
        <w:rPr>
          <w:rFonts w:ascii="Times New Roman" w:eastAsia="Times New Roman" w:hAnsi="Times New Roman" w:cs="Times New Roman"/>
          <w:sz w:val="28"/>
          <w:szCs w:val="28"/>
          <w:lang w:val="uk-UA" w:eastAsia="uk-UA"/>
        </w:rPr>
        <w:t>у</w:t>
      </w:r>
      <w:r w:rsidR="00542E72" w:rsidRPr="00D5542F">
        <w:rPr>
          <w:rFonts w:ascii="Times New Roman" w:eastAsia="Times New Roman" w:hAnsi="Times New Roman" w:cs="Times New Roman"/>
          <w:sz w:val="28"/>
          <w:szCs w:val="28"/>
          <w:lang w:eastAsia="uk-UA"/>
        </w:rPr>
        <w:t>/</w:t>
      </w:r>
      <w:proofErr w:type="spellStart"/>
      <w:r w:rsidR="00542E72" w:rsidRPr="00D5542F">
        <w:rPr>
          <w:rFonts w:ascii="Times New Roman" w:eastAsia="Times New Roman" w:hAnsi="Times New Roman" w:cs="Times New Roman"/>
          <w:sz w:val="28"/>
          <w:szCs w:val="28"/>
          <w:lang w:eastAsia="uk-UA"/>
        </w:rPr>
        <w:t>премі</w:t>
      </w:r>
      <w:proofErr w:type="spellEnd"/>
      <w:r w:rsidR="00BC3BF5" w:rsidRPr="00D5542F">
        <w:rPr>
          <w:rFonts w:ascii="Times New Roman" w:eastAsia="Times New Roman" w:hAnsi="Times New Roman" w:cs="Times New Roman"/>
          <w:sz w:val="28"/>
          <w:szCs w:val="28"/>
          <w:lang w:val="uk-UA" w:eastAsia="uk-UA"/>
        </w:rPr>
        <w:t>ї</w:t>
      </w:r>
      <w:r w:rsidR="00542E72" w:rsidRPr="00D5542F">
        <w:rPr>
          <w:rFonts w:ascii="Times New Roman" w:eastAsia="Times New Roman" w:hAnsi="Times New Roman" w:cs="Times New Roman"/>
          <w:sz w:val="28"/>
          <w:szCs w:val="28"/>
          <w:lang w:eastAsia="uk-UA"/>
        </w:rPr>
        <w:t>,</w:t>
      </w:r>
      <w:r w:rsidR="00542E72" w:rsidRPr="00D5542F">
        <w:t xml:space="preserve"> </w:t>
      </w:r>
      <w:proofErr w:type="spellStart"/>
      <w:r w:rsidR="00542E72" w:rsidRPr="00D5542F">
        <w:rPr>
          <w:rFonts w:ascii="Times New Roman" w:eastAsia="Times New Roman" w:hAnsi="Times New Roman" w:cs="Times New Roman"/>
          <w:sz w:val="28"/>
          <w:szCs w:val="28"/>
          <w:lang w:eastAsia="uk-UA"/>
        </w:rPr>
        <w:t>крім</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очікуваних</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кредитних</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збитків</w:t>
      </w:r>
      <w:proofErr w:type="spellEnd"/>
      <w:r w:rsidR="006871CE" w:rsidRPr="00D5542F">
        <w:rPr>
          <w:rFonts w:ascii="Times New Roman" w:hAnsi="Times New Roman" w:cs="Times New Roman"/>
          <w:sz w:val="28"/>
          <w:szCs w:val="28"/>
          <w:lang w:val="uk-UA"/>
        </w:rPr>
        <w:t>,</w:t>
      </w:r>
      <w:r w:rsidR="000C1AE8" w:rsidRPr="00D5542F">
        <w:rPr>
          <w:rFonts w:ascii="Times New Roman" w:hAnsi="Times New Roman" w:cs="Times New Roman"/>
          <w:sz w:val="28"/>
          <w:szCs w:val="28"/>
          <w:lang w:val="uk-UA"/>
        </w:rPr>
        <w:t xml:space="preserve"> </w:t>
      </w:r>
      <w:r w:rsidR="006871CE"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D5542F">
        <w:rPr>
          <w:rFonts w:ascii="Times New Roman" w:hAnsi="Times New Roman" w:cs="Times New Roman"/>
          <w:sz w:val="28"/>
          <w:szCs w:val="28"/>
          <w:lang w:val="uk-UA"/>
        </w:rPr>
        <w:t>5):</w:t>
      </w:r>
      <w:r w:rsidR="007335E5" w:rsidRPr="00D5542F">
        <w:rPr>
          <w:rFonts w:ascii="Times New Roman" w:hAnsi="Times New Roman" w:cs="Times New Roman"/>
          <w:sz w:val="28"/>
          <w:szCs w:val="28"/>
          <w:lang w:val="uk-UA"/>
        </w:rPr>
        <w:t xml:space="preserve"> 1436АП, 1446АП, 1456АП;</w:t>
      </w:r>
    </w:p>
    <w:p w14:paraId="35E6F886" w14:textId="0BFD1E2E" w:rsidR="007335E5" w:rsidRPr="00D5542F" w:rsidRDefault="004012C1" w:rsidP="00DA4A7D">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F083=41 зазнача</w:t>
      </w:r>
      <w:r w:rsidR="00B31E39" w:rsidRPr="00D5542F">
        <w:rPr>
          <w:rFonts w:ascii="Times New Roman" w:hAnsi="Times New Roman" w:cs="Times New Roman"/>
          <w:sz w:val="28"/>
          <w:szCs w:val="28"/>
          <w:lang w:val="uk-UA"/>
        </w:rPr>
        <w:t>є</w:t>
      </w:r>
      <w:r w:rsidR="007335E5"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BC3BF5" w:rsidRPr="00D5542F">
        <w:rPr>
          <w:rFonts w:ascii="Times New Roman" w:hAnsi="Times New Roman" w:cs="Times New Roman"/>
          <w:sz w:val="28"/>
          <w:szCs w:val="28"/>
          <w:lang w:val="uk-UA"/>
        </w:rPr>
        <w:t xml:space="preserve"> </w:t>
      </w:r>
      <w:proofErr w:type="spellStart"/>
      <w:r w:rsidR="00A944F6" w:rsidRPr="00D5542F">
        <w:rPr>
          <w:rFonts w:ascii="Times New Roman" w:eastAsia="Times New Roman" w:hAnsi="Times New Roman" w:cs="Times New Roman"/>
          <w:sz w:val="28"/>
          <w:szCs w:val="28"/>
          <w:lang w:eastAsia="uk-UA"/>
        </w:rPr>
        <w:t>очікуван</w:t>
      </w:r>
      <w:r w:rsidR="00BC3BF5" w:rsidRPr="00D5542F">
        <w:rPr>
          <w:rFonts w:ascii="Times New Roman" w:eastAsia="Times New Roman" w:hAnsi="Times New Roman" w:cs="Times New Roman"/>
          <w:sz w:val="28"/>
          <w:szCs w:val="28"/>
          <w:lang w:val="uk-UA" w:eastAsia="uk-UA"/>
        </w:rPr>
        <w:t>их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кредитн</w:t>
      </w:r>
      <w:r w:rsidR="00BC3BF5" w:rsidRPr="00D5542F">
        <w:rPr>
          <w:rFonts w:ascii="Times New Roman" w:eastAsia="Times New Roman" w:hAnsi="Times New Roman" w:cs="Times New Roman"/>
          <w:sz w:val="28"/>
          <w:szCs w:val="28"/>
          <w:lang w:val="uk-UA" w:eastAsia="uk-UA"/>
        </w:rPr>
        <w:t>их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збитк</w:t>
      </w:r>
      <w:r w:rsidR="00BC3BF5" w:rsidRPr="00D5542F">
        <w:rPr>
          <w:rFonts w:ascii="Times New Roman" w:eastAsia="Times New Roman" w:hAnsi="Times New Roman" w:cs="Times New Roman"/>
          <w:sz w:val="28"/>
          <w:szCs w:val="28"/>
          <w:lang w:val="uk-UA" w:eastAsia="uk-UA"/>
        </w:rPr>
        <w:t>ів</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які</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відображаються</w:t>
      </w:r>
      <w:proofErr w:type="spellEnd"/>
      <w:r w:rsidR="00A944F6" w:rsidRPr="00D5542F">
        <w:rPr>
          <w:rFonts w:ascii="Times New Roman" w:eastAsia="Times New Roman" w:hAnsi="Times New Roman" w:cs="Times New Roman"/>
          <w:sz w:val="28"/>
          <w:szCs w:val="28"/>
          <w:lang w:eastAsia="uk-UA"/>
        </w:rPr>
        <w:t xml:space="preserve"> на </w:t>
      </w:r>
      <w:proofErr w:type="spellStart"/>
      <w:r w:rsidR="00A944F6" w:rsidRPr="00D5542F">
        <w:rPr>
          <w:rFonts w:ascii="Times New Roman" w:eastAsia="Times New Roman" w:hAnsi="Times New Roman" w:cs="Times New Roman"/>
          <w:sz w:val="28"/>
          <w:szCs w:val="28"/>
          <w:lang w:eastAsia="uk-UA"/>
        </w:rPr>
        <w:t>рахунках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дисконтів</w:t>
      </w:r>
      <w:proofErr w:type="spellEnd"/>
      <w:r w:rsidR="00A944F6" w:rsidRPr="00D5542F">
        <w:rPr>
          <w:rFonts w:ascii="Times New Roman" w:eastAsia="Times New Roman" w:hAnsi="Times New Roman" w:cs="Times New Roman"/>
          <w:sz w:val="28"/>
          <w:szCs w:val="28"/>
          <w:lang w:eastAsia="uk-UA"/>
        </w:rPr>
        <w:t xml:space="preserve"> в </w:t>
      </w:r>
      <w:proofErr w:type="spellStart"/>
      <w:r w:rsidR="00A944F6" w:rsidRPr="00D5542F">
        <w:rPr>
          <w:rFonts w:ascii="Times New Roman" w:eastAsia="Times New Roman" w:hAnsi="Times New Roman" w:cs="Times New Roman"/>
          <w:sz w:val="28"/>
          <w:szCs w:val="28"/>
          <w:lang w:eastAsia="uk-UA"/>
        </w:rPr>
        <w:t>аналітичному</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обліку</w:t>
      </w:r>
      <w:proofErr w:type="spellEnd"/>
      <w:r w:rsidR="00A944F6" w:rsidRPr="00D5542F">
        <w:rPr>
          <w:rFonts w:ascii="Times New Roman" w:eastAsia="Times New Roman" w:hAnsi="Times New Roman" w:cs="Times New Roman"/>
          <w:sz w:val="28"/>
          <w:szCs w:val="28"/>
          <w:lang w:eastAsia="uk-UA"/>
        </w:rPr>
        <w:t xml:space="preserve"> за </w:t>
      </w:r>
      <w:proofErr w:type="spellStart"/>
      <w:r w:rsidR="00A944F6" w:rsidRPr="00D5542F">
        <w:rPr>
          <w:rFonts w:ascii="Times New Roman" w:eastAsia="Times New Roman" w:hAnsi="Times New Roman" w:cs="Times New Roman"/>
          <w:sz w:val="28"/>
          <w:szCs w:val="28"/>
          <w:lang w:eastAsia="uk-UA"/>
        </w:rPr>
        <w:t>складовою</w:t>
      </w:r>
      <w:proofErr w:type="spellEnd"/>
      <w:r w:rsidR="00A944F6" w:rsidRPr="00D5542F">
        <w:rPr>
          <w:rFonts w:ascii="Times New Roman" w:eastAsia="Times New Roman" w:hAnsi="Times New Roman" w:cs="Times New Roman"/>
          <w:sz w:val="28"/>
          <w:szCs w:val="28"/>
          <w:lang w:eastAsia="uk-UA"/>
        </w:rPr>
        <w:t xml:space="preserve">  R013=</w:t>
      </w:r>
      <w:r w:rsidR="00A944F6" w:rsidRPr="00D5542F">
        <w:rPr>
          <w:rFonts w:ascii="Times New Roman" w:eastAsia="Times New Roman" w:hAnsi="Times New Roman" w:cs="Times New Roman"/>
          <w:sz w:val="28"/>
          <w:szCs w:val="28"/>
          <w:lang w:val="uk-UA" w:eastAsia="uk-UA"/>
        </w:rPr>
        <w:t>1,</w:t>
      </w:r>
      <w:r w:rsidR="00A944F6" w:rsidRPr="00D5542F">
        <w:rPr>
          <w:rFonts w:ascii="Times New Roman" w:eastAsia="Times New Roman" w:hAnsi="Times New Roman" w:cs="Times New Roman"/>
          <w:sz w:val="28"/>
          <w:szCs w:val="28"/>
          <w:lang w:eastAsia="uk-UA"/>
        </w:rPr>
        <w:t>4 параметра R110</w:t>
      </w:r>
      <w:r w:rsidR="002F07C1" w:rsidRPr="00D5542F">
        <w:rPr>
          <w:rFonts w:ascii="Times New Roman" w:eastAsia="Times New Roman" w:hAnsi="Times New Roman" w:cs="Times New Roman"/>
          <w:sz w:val="28"/>
          <w:szCs w:val="28"/>
          <w:lang w:eastAsia="uk-UA"/>
        </w:rPr>
        <w:t xml:space="preserve"> за такими </w:t>
      </w:r>
      <w:proofErr w:type="spellStart"/>
      <w:r w:rsidR="002F07C1" w:rsidRPr="00D5542F">
        <w:rPr>
          <w:rFonts w:ascii="Times New Roman" w:eastAsia="Times New Roman" w:hAnsi="Times New Roman" w:cs="Times New Roman"/>
          <w:sz w:val="28"/>
          <w:szCs w:val="28"/>
          <w:lang w:eastAsia="uk-UA"/>
        </w:rPr>
        <w:t>балансовими</w:t>
      </w:r>
      <w:proofErr w:type="spellEnd"/>
      <w:r w:rsidR="002F07C1" w:rsidRPr="00D5542F">
        <w:rPr>
          <w:rFonts w:ascii="Times New Roman" w:eastAsia="Times New Roman" w:hAnsi="Times New Roman" w:cs="Times New Roman"/>
          <w:sz w:val="28"/>
          <w:szCs w:val="28"/>
          <w:lang w:eastAsia="uk-UA"/>
        </w:rPr>
        <w:t xml:space="preserve"> </w:t>
      </w:r>
      <w:proofErr w:type="spellStart"/>
      <w:r w:rsidR="002F07C1" w:rsidRPr="00D5542F">
        <w:rPr>
          <w:rFonts w:ascii="Times New Roman" w:eastAsia="Times New Roman" w:hAnsi="Times New Roman" w:cs="Times New Roman"/>
          <w:sz w:val="28"/>
          <w:szCs w:val="28"/>
          <w:lang w:eastAsia="uk-UA"/>
        </w:rPr>
        <w:t>рахунками</w:t>
      </w:r>
      <w:proofErr w:type="spellEnd"/>
      <w:r w:rsidR="007335E5" w:rsidRPr="00D5542F">
        <w:rPr>
          <w:rFonts w:ascii="Times New Roman" w:hAnsi="Times New Roman" w:cs="Times New Roman"/>
          <w:sz w:val="28"/>
          <w:szCs w:val="28"/>
          <w:lang w:val="uk-UA"/>
        </w:rPr>
        <w:t>: 1436П, 1446П, 1456П;</w:t>
      </w:r>
    </w:p>
    <w:p w14:paraId="37521FB5" w14:textId="77777777" w:rsidR="000C1AE8"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F083=49</w:t>
      </w:r>
      <w:r w:rsidR="000C1AE8" w:rsidRPr="00D5542F">
        <w:rPr>
          <w:rFonts w:ascii="Times New Roman" w:hAnsi="Times New Roman" w:cs="Times New Roman"/>
          <w:sz w:val="28"/>
          <w:szCs w:val="28"/>
          <w:lang w:val="uk-UA"/>
        </w:rPr>
        <w:t xml:space="preserve"> зазначається</w:t>
      </w:r>
      <w:r w:rsidR="007335E5"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розмір уцінки, що обліковується за такими баланс</w:t>
      </w:r>
      <w:r w:rsidR="007335E5" w:rsidRPr="00D5542F">
        <w:rPr>
          <w:rFonts w:ascii="Times New Roman" w:hAnsi="Times New Roman" w:cs="Times New Roman"/>
          <w:sz w:val="28"/>
          <w:szCs w:val="28"/>
          <w:lang w:val="uk-UA"/>
        </w:rPr>
        <w:t>овими рахунками: 1435П, 1455П.</w:t>
      </w:r>
    </w:p>
    <w:p w14:paraId="26B0F397" w14:textId="77777777" w:rsidR="0048265B" w:rsidRPr="00D5542F"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A07F71</w:t>
      </w:r>
      <w:r w:rsidR="0006089D" w:rsidRPr="00D5542F">
        <w:rPr>
          <w:rFonts w:ascii="Times New Roman" w:hAnsi="Times New Roman" w:cs="Times New Roman"/>
          <w:sz w:val="28"/>
          <w:szCs w:val="28"/>
          <w:lang w:val="uk-UA"/>
        </w:rPr>
        <w:t xml:space="preserve"> «Сума залишків за похідними фінансовими активами»</w:t>
      </w:r>
      <w:r w:rsidRPr="00D5542F">
        <w:rPr>
          <w:rFonts w:ascii="Times New Roman" w:hAnsi="Times New Roman" w:cs="Times New Roman"/>
          <w:sz w:val="28"/>
          <w:szCs w:val="28"/>
          <w:lang w:val="uk-UA"/>
        </w:rPr>
        <w:t xml:space="preserve">: зі значенням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D5542F"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D5542F"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A07F81 «Сума залишків за дебіторською заборгованістю за податками та </w:t>
      </w:r>
      <w:proofErr w:type="spellStart"/>
      <w:r w:rsidRPr="00D5542F">
        <w:rPr>
          <w:rFonts w:ascii="Times New Roman" w:hAnsi="Times New Roman" w:cs="Times New Roman"/>
          <w:sz w:val="28"/>
          <w:szCs w:val="28"/>
          <w:lang w:val="uk-UA"/>
        </w:rPr>
        <w:t>платежами</w:t>
      </w:r>
      <w:proofErr w:type="spellEnd"/>
      <w:r w:rsidRPr="00D5542F">
        <w:rPr>
          <w:rFonts w:ascii="Times New Roman" w:hAnsi="Times New Roman" w:cs="Times New Roman"/>
          <w:sz w:val="28"/>
          <w:szCs w:val="28"/>
          <w:lang w:val="uk-UA"/>
        </w:rPr>
        <w:t xml:space="preserve">»: зі значенням параметра F083=11 зазначається </w:t>
      </w:r>
      <w:proofErr w:type="spellStart"/>
      <w:r w:rsidRPr="00D5542F">
        <w:rPr>
          <w:rFonts w:ascii="Times New Roman" w:eastAsia="Times New Roman" w:hAnsi="Times New Roman" w:cs="Times New Roman"/>
          <w:sz w:val="28"/>
          <w:szCs w:val="28"/>
          <w:lang w:eastAsia="uk-UA"/>
        </w:rPr>
        <w:t>основна</w:t>
      </w:r>
      <w:proofErr w:type="spellEnd"/>
      <w:r w:rsidRPr="00D5542F">
        <w:rPr>
          <w:rFonts w:ascii="Times New Roman" w:eastAsia="Times New Roman" w:hAnsi="Times New Roman" w:cs="Times New Roman"/>
          <w:sz w:val="28"/>
          <w:szCs w:val="28"/>
          <w:lang w:eastAsia="uk-UA"/>
        </w:rPr>
        <w:t xml:space="preserve"> </w:t>
      </w:r>
      <w:r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w:t>
      </w:r>
      <w:r w:rsidRPr="00D5542F">
        <w:rPr>
          <w:rFonts w:ascii="Times New Roman" w:hAnsi="Times New Roman" w:cs="Times New Roman"/>
          <w:sz w:val="28"/>
          <w:szCs w:val="28"/>
        </w:rPr>
        <w:t xml:space="preserve"> 3520</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3521</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3522</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w:t>
      </w:r>
    </w:p>
    <w:p w14:paraId="232965C6" w14:textId="77777777" w:rsidR="00410E07" w:rsidRPr="00D5542F"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A07F84</w:t>
      </w:r>
      <w:r w:rsidR="0006089D" w:rsidRPr="00D5542F">
        <w:rPr>
          <w:rFonts w:ascii="Times New Roman" w:hAnsi="Times New Roman" w:cs="Times New Roman"/>
          <w:sz w:val="28"/>
          <w:szCs w:val="28"/>
          <w:lang w:val="uk-UA"/>
        </w:rPr>
        <w:t xml:space="preserve"> «Сума залишків за іншою дебіторською заборгованістю»</w:t>
      </w:r>
      <w:r w:rsidRPr="00D5542F">
        <w:rPr>
          <w:rFonts w:ascii="Times New Roman" w:hAnsi="Times New Roman" w:cs="Times New Roman"/>
          <w:sz w:val="28"/>
          <w:szCs w:val="28"/>
          <w:lang w:val="uk-UA"/>
        </w:rPr>
        <w:t>:</w:t>
      </w:r>
    </w:p>
    <w:p w14:paraId="08754C9F" w14:textId="4626C313"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D5542F">
        <w:rPr>
          <w:rFonts w:ascii="Times New Roman" w:hAnsi="Times New Roman" w:cs="Times New Roman"/>
          <w:sz w:val="28"/>
          <w:szCs w:val="28"/>
          <w:lang w:val="uk-UA"/>
        </w:rPr>
        <w:t>2805A, 2806A,</w:t>
      </w:r>
      <w:r w:rsidR="005D3D2F" w:rsidRPr="00D5542F">
        <w:rPr>
          <w:rFonts w:ascii="Times New Roman" w:hAnsi="Times New Roman" w:cs="Times New Roman"/>
          <w:sz w:val="28"/>
          <w:szCs w:val="28"/>
          <w:lang w:val="uk-UA"/>
        </w:rPr>
        <w:t xml:space="preserve"> </w:t>
      </w:r>
      <w:r w:rsidR="0058614E" w:rsidRPr="00D5542F">
        <w:rPr>
          <w:rFonts w:ascii="Times New Roman" w:hAnsi="Times New Roman" w:cs="Times New Roman"/>
          <w:sz w:val="28"/>
          <w:szCs w:val="28"/>
          <w:lang w:val="uk-UA"/>
        </w:rPr>
        <w:t xml:space="preserve">2807А, </w:t>
      </w:r>
      <w:r w:rsidRPr="00D5542F">
        <w:rPr>
          <w:rFonts w:ascii="Times New Roman" w:hAnsi="Times New Roman" w:cs="Times New Roman"/>
          <w:sz w:val="28"/>
          <w:szCs w:val="28"/>
          <w:lang w:val="uk-UA"/>
        </w:rPr>
        <w:t xml:space="preserve">2809А, </w:t>
      </w:r>
      <w:r w:rsidR="00774B61" w:rsidRPr="00D5542F">
        <w:rPr>
          <w:rFonts w:ascii="Times New Roman" w:hAnsi="Times New Roman" w:cs="Times New Roman"/>
          <w:sz w:val="28"/>
          <w:szCs w:val="28"/>
        </w:rPr>
        <w:t>3500</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xml:space="preserve">, </w:t>
      </w:r>
      <w:r w:rsidR="00676FA5" w:rsidRPr="00D5542F">
        <w:rPr>
          <w:rFonts w:ascii="Times New Roman" w:hAnsi="Times New Roman" w:cs="Times New Roman"/>
          <w:sz w:val="28"/>
          <w:szCs w:val="28"/>
          <w:lang w:val="uk-UA"/>
        </w:rPr>
        <w:t xml:space="preserve">3510A, 3511A, 3519A, </w:t>
      </w:r>
      <w:r w:rsidRPr="00D5542F">
        <w:rPr>
          <w:rFonts w:ascii="Times New Roman" w:hAnsi="Times New Roman" w:cs="Times New Roman"/>
          <w:sz w:val="28"/>
          <w:szCs w:val="28"/>
          <w:lang w:val="uk-UA"/>
        </w:rPr>
        <w:t xml:space="preserve">3540А, 3541А, 3542А, 3548А, </w:t>
      </w:r>
      <w:r w:rsidR="00676FA5" w:rsidRPr="00D5542F">
        <w:rPr>
          <w:rFonts w:ascii="Times New Roman" w:hAnsi="Times New Roman" w:cs="Times New Roman"/>
          <w:sz w:val="28"/>
          <w:szCs w:val="28"/>
          <w:lang w:val="uk-UA"/>
        </w:rPr>
        <w:t>3550A,</w:t>
      </w:r>
      <w:r w:rsidR="00774B61" w:rsidRPr="00D5542F">
        <w:rPr>
          <w:rFonts w:ascii="Times New Roman" w:hAnsi="Times New Roman" w:cs="Times New Roman"/>
          <w:sz w:val="28"/>
          <w:szCs w:val="28"/>
        </w:rPr>
        <w:t xml:space="preserve"> 3551</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3552A,</w:t>
      </w:r>
      <w:r w:rsidR="00676FA5" w:rsidRPr="00D5542F">
        <w:rPr>
          <w:rFonts w:ascii="Times New Roman" w:hAnsi="Times New Roman" w:cs="Times New Roman"/>
          <w:sz w:val="28"/>
          <w:szCs w:val="28"/>
          <w:lang w:val="uk-UA"/>
        </w:rPr>
        <w:t xml:space="preserve"> 3559A, </w:t>
      </w:r>
      <w:r w:rsidRPr="00D5542F">
        <w:rPr>
          <w:rFonts w:ascii="Times New Roman" w:hAnsi="Times New Roman" w:cs="Times New Roman"/>
          <w:sz w:val="28"/>
          <w:szCs w:val="28"/>
          <w:lang w:val="uk-UA"/>
        </w:rPr>
        <w:t>3710А;</w:t>
      </w:r>
    </w:p>
    <w:p w14:paraId="17092C28" w14:textId="583BD03B"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F083=12 зазначається сума нарахованих доходів</w:t>
      </w:r>
      <w:r w:rsidR="00331F28" w:rsidRPr="00D5542F">
        <w:rPr>
          <w:rFonts w:ascii="Times New Roman" w:hAnsi="Times New Roman" w:cs="Times New Roman"/>
          <w:sz w:val="28"/>
          <w:szCs w:val="28"/>
          <w:lang w:val="uk-UA"/>
        </w:rPr>
        <w:t xml:space="preserve"> </w:t>
      </w:r>
      <w:r w:rsidR="00331F28" w:rsidRPr="00D5542F">
        <w:rPr>
          <w:rFonts w:ascii="Times New Roman" w:eastAsia="Calibri" w:hAnsi="Times New Roman" w:cs="Times New Roman"/>
          <w:sz w:val="28"/>
          <w:szCs w:val="28"/>
        </w:rPr>
        <w:t>за основною сумою боргу за активом</w:t>
      </w:r>
      <w:r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5FB84D60" w:rsidR="009A146A" w:rsidRPr="00D5542F"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w:t>
      </w:r>
      <w:r w:rsidR="009A146A" w:rsidRPr="00D5542F">
        <w:rPr>
          <w:rFonts w:ascii="Times New Roman" w:hAnsi="Times New Roman" w:cs="Times New Roman"/>
          <w:sz w:val="28"/>
          <w:szCs w:val="28"/>
          <w:lang w:val="uk-UA"/>
        </w:rPr>
        <w:t>1</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D5542F">
        <w:rPr>
          <w:rFonts w:ascii="Times New Roman" w:hAnsi="Times New Roman" w:cs="Times New Roman"/>
          <w:sz w:val="28"/>
          <w:szCs w:val="28"/>
          <w:lang w:val="uk-UA"/>
        </w:rPr>
        <w:t>за активами</w:t>
      </w:r>
      <w:r w:rsidR="002B5A00" w:rsidRPr="00D5542F">
        <w:rPr>
          <w:rFonts w:ascii="Times New Roman" w:hAnsi="Times New Roman" w:cs="Times New Roman"/>
          <w:sz w:val="28"/>
          <w:szCs w:val="28"/>
          <w:lang w:val="uk-UA"/>
        </w:rPr>
        <w:t xml:space="preserve"> (CR)</w:t>
      </w:r>
      <w:r w:rsidR="0006326E" w:rsidRPr="00D5542F">
        <w:rPr>
          <w:rFonts w:ascii="Times New Roman" w:hAnsi="Times New Roman" w:cs="Times New Roman"/>
          <w:sz w:val="28"/>
          <w:szCs w:val="28"/>
          <w:lang w:val="uk-UA"/>
        </w:rPr>
        <w:t>, що надані за показниками A07F32, A07F52, A07F83</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7B3464" w:rsidRPr="00D5542F">
        <w:rPr>
          <w:rFonts w:ascii="Times New Roman" w:hAnsi="Times New Roman" w:cs="Times New Roman"/>
          <w:sz w:val="28"/>
          <w:szCs w:val="28"/>
          <w:lang w:val="uk-UA"/>
        </w:rPr>
        <w:t>A07F71, A07F8</w:t>
      </w:r>
      <w:r w:rsidR="002D2A84" w:rsidRPr="00D5542F">
        <w:rPr>
          <w:rFonts w:ascii="Times New Roman" w:hAnsi="Times New Roman" w:cs="Times New Roman"/>
          <w:sz w:val="28"/>
          <w:szCs w:val="28"/>
          <w:lang w:val="uk-UA"/>
        </w:rPr>
        <w:t>4</w:t>
      </w:r>
      <w:r w:rsidR="005B56E2" w:rsidRPr="00D5542F">
        <w:rPr>
          <w:rFonts w:ascii="Times New Roman" w:hAnsi="Times New Roman" w:cs="Times New Roman"/>
          <w:sz w:val="28"/>
          <w:szCs w:val="28"/>
          <w:lang w:val="uk-UA"/>
        </w:rPr>
        <w:t>, A07F82</w:t>
      </w:r>
      <w:r w:rsidR="0006326E" w:rsidRPr="00D5542F">
        <w:rPr>
          <w:rFonts w:ascii="Times New Roman" w:hAnsi="Times New Roman" w:cs="Times New Roman"/>
          <w:sz w:val="28"/>
          <w:szCs w:val="28"/>
          <w:lang w:val="uk-UA"/>
        </w:rPr>
        <w:t>.</w:t>
      </w:r>
    </w:p>
    <w:p w14:paraId="09F39601"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Показник A07FN2</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D5542F">
        <w:rPr>
          <w:rFonts w:ascii="Times New Roman" w:hAnsi="Times New Roman" w:cs="Times New Roman"/>
          <w:sz w:val="28"/>
          <w:szCs w:val="28"/>
          <w:lang w:val="uk-UA"/>
        </w:rPr>
        <w:t xml:space="preserve">: </w:t>
      </w:r>
    </w:p>
    <w:p w14:paraId="5CA2DBEB" w14:textId="43D8251C" w:rsidR="009A146A" w:rsidRPr="00D5542F"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F083=20 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реалізації забезпечення </w:t>
      </w:r>
      <w:r w:rsidR="002B5A00" w:rsidRPr="00D5542F">
        <w:rPr>
          <w:rFonts w:ascii="Times New Roman" w:hAnsi="Times New Roman" w:cs="Times New Roman"/>
          <w:sz w:val="28"/>
          <w:szCs w:val="28"/>
          <w:lang w:val="uk-UA"/>
        </w:rPr>
        <w:t xml:space="preserve"> </w:t>
      </w:r>
      <w:r w:rsidR="00B962D3" w:rsidRPr="00D5542F">
        <w:rPr>
          <w:rFonts w:ascii="Times New Roman" w:eastAsia="Times New Roman" w:hAnsi="Times New Roman" w:cs="Times New Roman"/>
          <w:sz w:val="28"/>
          <w:szCs w:val="28"/>
          <w:lang w:val="uk-UA" w:eastAsia="uk-UA"/>
        </w:rPr>
        <w:t>(</w:t>
      </w:r>
      <w:proofErr w:type="spellStart"/>
      <w:r w:rsidR="00B962D3" w:rsidRPr="00D5542F">
        <w:rPr>
          <w:rFonts w:ascii="Times New Roman" w:eastAsia="Times New Roman" w:hAnsi="Times New Roman" w:cs="Times New Roman"/>
          <w:sz w:val="28"/>
          <w:szCs w:val="28"/>
          <w:lang w:eastAsia="uk-UA"/>
        </w:rPr>
        <w:t>CV·k</w:t>
      </w:r>
      <w:proofErr w:type="spellEnd"/>
      <w:r w:rsidR="00B962D3" w:rsidRPr="00D5542F">
        <w:rPr>
          <w:rFonts w:ascii="Times New Roman" w:eastAsia="Times New Roman" w:hAnsi="Times New Roman" w:cs="Times New Roman"/>
          <w:sz w:val="28"/>
          <w:szCs w:val="28"/>
          <w:lang w:val="uk-UA" w:eastAsia="uk-UA"/>
        </w:rPr>
        <w:t>)</w:t>
      </w:r>
      <w:r w:rsidR="00F56EA0" w:rsidRPr="00D5542F">
        <w:rPr>
          <w:rFonts w:ascii="Times New Roman" w:eastAsia="Times New Roman" w:hAnsi="Times New Roman" w:cs="Times New Roman"/>
          <w:sz w:val="28"/>
          <w:szCs w:val="28"/>
          <w:lang w:val="uk-UA" w:eastAsia="uk-UA"/>
        </w:rPr>
        <w:t>,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які</w:t>
      </w:r>
      <w:r w:rsidR="0006326E" w:rsidRPr="00D5542F">
        <w:rPr>
          <w:rFonts w:ascii="Times New Roman" w:hAnsi="Times New Roman" w:cs="Times New Roman"/>
          <w:sz w:val="28"/>
          <w:szCs w:val="28"/>
          <w:lang w:val="uk-UA"/>
        </w:rPr>
        <w:t xml:space="preserve"> 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06326E" w:rsidRPr="00D5542F">
        <w:rPr>
          <w:rFonts w:ascii="Times New Roman" w:hAnsi="Times New Roman" w:cs="Times New Roman"/>
          <w:sz w:val="28"/>
          <w:szCs w:val="28"/>
          <w:lang w:val="uk-UA"/>
        </w:rPr>
        <w:t>A07F</w:t>
      </w:r>
      <w:r w:rsidR="002D2A84" w:rsidRPr="00D5542F">
        <w:rPr>
          <w:rFonts w:ascii="Times New Roman" w:hAnsi="Times New Roman" w:cs="Times New Roman"/>
          <w:sz w:val="28"/>
          <w:szCs w:val="28"/>
          <w:lang w:val="uk-UA"/>
        </w:rPr>
        <w:t>71</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2D2A84" w:rsidRPr="00D5542F">
        <w:rPr>
          <w:rFonts w:ascii="Times New Roman" w:hAnsi="Times New Roman" w:cs="Times New Roman"/>
          <w:sz w:val="28"/>
          <w:szCs w:val="28"/>
          <w:lang w:val="uk-UA"/>
        </w:rPr>
        <w:t>A07F84</w:t>
      </w:r>
      <w:r w:rsidR="00810152" w:rsidRPr="00D5542F">
        <w:rPr>
          <w:rFonts w:ascii="Times New Roman" w:hAnsi="Times New Roman" w:cs="Times New Roman"/>
          <w:sz w:val="28"/>
          <w:szCs w:val="28"/>
          <w:lang w:val="uk-UA"/>
        </w:rPr>
        <w:t>.</w:t>
      </w:r>
    </w:p>
    <w:p w14:paraId="575C2634" w14:textId="447139CB" w:rsidR="004B6B0D" w:rsidRPr="00D5542F" w:rsidRDefault="009A146A" w:rsidP="003353E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F083=21</w:t>
      </w:r>
      <w:r w:rsidR="00B373EA"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 xml:space="preserve">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інших надходжень </w:t>
      </w:r>
      <w:r w:rsidR="002B5A00" w:rsidRPr="00D5542F">
        <w:rPr>
          <w:rFonts w:ascii="Times New Roman" w:hAnsi="Times New Roman" w:cs="Times New Roman"/>
          <w:sz w:val="28"/>
          <w:szCs w:val="28"/>
          <w:lang w:val="uk-UA"/>
        </w:rPr>
        <w:t>(RC)</w:t>
      </w:r>
      <w:r w:rsidR="00F56EA0" w:rsidRPr="00D5542F">
        <w:rPr>
          <w:rFonts w:ascii="Times New Roman" w:hAnsi="Times New Roman" w:cs="Times New Roman"/>
          <w:sz w:val="28"/>
          <w:szCs w:val="28"/>
          <w:lang w:val="uk-UA"/>
        </w:rPr>
        <w:t>,</w:t>
      </w:r>
      <w:r w:rsidR="00F56EA0" w:rsidRPr="00D5542F">
        <w:rPr>
          <w:rFonts w:ascii="Times New Roman" w:eastAsia="Times New Roman" w:hAnsi="Times New Roman" w:cs="Times New Roman"/>
          <w:sz w:val="28"/>
          <w:szCs w:val="28"/>
          <w:lang w:val="uk-UA" w:eastAsia="uk-UA"/>
        </w:rPr>
        <w:t xml:space="preserve">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xml:space="preserve">, які </w:t>
      </w:r>
      <w:r w:rsidR="0006326E" w:rsidRPr="00D5542F">
        <w:rPr>
          <w:rFonts w:ascii="Times New Roman" w:hAnsi="Times New Roman" w:cs="Times New Roman"/>
          <w:sz w:val="28"/>
          <w:szCs w:val="28"/>
          <w:lang w:val="uk-UA"/>
        </w:rPr>
        <w:t xml:space="preserve">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7B3464" w:rsidRPr="00D5542F">
        <w:rPr>
          <w:rFonts w:ascii="Times New Roman" w:hAnsi="Times New Roman" w:cs="Times New Roman"/>
          <w:sz w:val="28"/>
          <w:szCs w:val="28"/>
          <w:lang w:val="uk-UA"/>
        </w:rPr>
        <w:t>A07F71, A07F84</w:t>
      </w:r>
      <w:r w:rsidRPr="00D5542F">
        <w:rPr>
          <w:rFonts w:ascii="Times New Roman" w:hAnsi="Times New Roman" w:cs="Times New Roman"/>
          <w:sz w:val="28"/>
          <w:szCs w:val="28"/>
          <w:lang w:val="uk-UA"/>
        </w:rPr>
        <w:t>.</w:t>
      </w:r>
    </w:p>
    <w:sectPr w:rsidR="004B6B0D" w:rsidRPr="00D5542F"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47645" w14:textId="77777777" w:rsidR="00F4584F" w:rsidRDefault="00F4584F" w:rsidP="007B3828">
      <w:pPr>
        <w:spacing w:after="0" w:line="240" w:lineRule="auto"/>
      </w:pPr>
      <w:r>
        <w:separator/>
      </w:r>
    </w:p>
  </w:endnote>
  <w:endnote w:type="continuationSeparator" w:id="0">
    <w:p w14:paraId="6AED55E9" w14:textId="77777777" w:rsidR="00F4584F" w:rsidRDefault="00F4584F"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223A" w14:textId="77777777" w:rsidR="00F4584F" w:rsidRPr="00DB01A4" w:rsidRDefault="00F4584F">
    <w:pPr>
      <w:pStyle w:val="a8"/>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97812" w14:textId="77777777" w:rsidR="00F4584F" w:rsidRDefault="00F4584F" w:rsidP="007B3828">
      <w:pPr>
        <w:spacing w:after="0" w:line="240" w:lineRule="auto"/>
      </w:pPr>
      <w:r>
        <w:separator/>
      </w:r>
    </w:p>
  </w:footnote>
  <w:footnote w:type="continuationSeparator" w:id="0">
    <w:p w14:paraId="45D586C3" w14:textId="77777777" w:rsidR="00F4584F" w:rsidRDefault="00F4584F" w:rsidP="007B3828">
      <w:pPr>
        <w:spacing w:after="0" w:line="240" w:lineRule="auto"/>
      </w:pPr>
      <w:r>
        <w:continuationSeparator/>
      </w:r>
    </w:p>
  </w:footnote>
  <w:footnote w:id="1">
    <w:p w14:paraId="5FFA6161" w14:textId="4E496EBC" w:rsidR="00F4584F" w:rsidRPr="003353ED" w:rsidRDefault="00F4584F">
      <w:pPr>
        <w:pStyle w:val="af"/>
        <w:rPr>
          <w:rFonts w:ascii="Times New Roman" w:hAnsi="Times New Roman" w:cs="Times New Roman"/>
          <w:sz w:val="18"/>
          <w:szCs w:val="18"/>
        </w:rPr>
      </w:pPr>
      <w:r w:rsidRPr="00967246">
        <w:rPr>
          <w:rStyle w:val="af1"/>
          <w:sz w:val="18"/>
          <w:szCs w:val="18"/>
        </w:rPr>
        <w:footnoteRef/>
      </w:r>
      <w:r w:rsidRPr="00967246">
        <w:rPr>
          <w:sz w:val="18"/>
          <w:szCs w:val="18"/>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 xml:space="preserve">показника A07F32, крім </w:t>
      </w:r>
      <w:r w:rsidRPr="003353ED">
        <w:rPr>
          <w:rFonts w:ascii="Times New Roman" w:hAnsi="Times New Roman" w:cs="Times New Roman"/>
          <w:sz w:val="18"/>
          <w:szCs w:val="18"/>
          <w:lang w:val="uk-UA"/>
        </w:rPr>
        <w:t>цінних паперів, на які зменшується розмір РК згідно з Інструкцією № 368.</w:t>
      </w:r>
    </w:p>
  </w:footnote>
  <w:footnote w:id="2">
    <w:p w14:paraId="1236E280" w14:textId="4C6F4494" w:rsidR="00F4584F" w:rsidRPr="003353ED" w:rsidRDefault="00F4584F">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rPr>
        <w:footnoteRef/>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A07F32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на які зменшується розмір РК згідно з Інструкцією № 368.</w:t>
      </w:r>
    </w:p>
  </w:footnote>
  <w:footnote w:id="3">
    <w:p w14:paraId="6BFFEFBF" w14:textId="14E24EC1" w:rsidR="00F4584F" w:rsidRPr="003353ED" w:rsidRDefault="00F4584F">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lang w:val="uk-UA"/>
        </w:rPr>
        <w:t>3</w:t>
      </w:r>
      <w:r w:rsidRPr="003353ED">
        <w:rPr>
          <w:rFonts w:ascii="Times New Roman" w:hAnsi="Times New Roman" w:cs="Times New Roman"/>
          <w:sz w:val="18"/>
          <w:szCs w:val="18"/>
          <w:lang w:val="uk-UA"/>
        </w:rPr>
        <w:t xml:space="preserve"> Для показника A07F52, крім рахунків 3002, 3102, 3412, 3413, 3415, 3418, 3422, 3423, 3425, 3428, 4102, 4103, 4105, 4108, 4202, 4203, 4205, 4208 та цінних паперів, на які не зменшується розмір РК згідно з Інструкцією № 368.</w:t>
      </w:r>
    </w:p>
  </w:footnote>
  <w:footnote w:id="4">
    <w:p w14:paraId="549D67F3" w14:textId="291B16EE" w:rsidR="00F4584F" w:rsidRPr="003353ED" w:rsidRDefault="00F4584F">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lang w:val="uk-UA"/>
        </w:rPr>
        <w:t>4</w:t>
      </w:r>
      <w:r w:rsidRPr="003353ED">
        <w:rPr>
          <w:rStyle w:val="af1"/>
          <w:rFonts w:ascii="Times New Roman" w:hAnsi="Times New Roman" w:cs="Times New Roman"/>
          <w:sz w:val="18"/>
          <w:szCs w:val="18"/>
        </w:rPr>
        <w:t xml:space="preserve"> </w:t>
      </w:r>
      <w:r w:rsidRPr="003353ED">
        <w:rPr>
          <w:rFonts w:ascii="Times New Roman" w:hAnsi="Times New Roman" w:cs="Times New Roman"/>
          <w:sz w:val="18"/>
          <w:szCs w:val="18"/>
          <w:lang w:val="uk-UA"/>
        </w:rPr>
        <w:t xml:space="preserve">Для показника A07F52 за рахунками </w:t>
      </w:r>
      <w:r w:rsidRPr="003353ED">
        <w:rPr>
          <w:rFonts w:ascii="Times New Roman" w:hAnsi="Times New Roman" w:cs="Times New Roman"/>
          <w:sz w:val="18"/>
          <w:szCs w:val="18"/>
        </w:rPr>
        <w:t xml:space="preserve">3002, 3102, </w:t>
      </w:r>
      <w:r w:rsidRPr="003353ED">
        <w:rPr>
          <w:rFonts w:ascii="Times New Roman" w:hAnsi="Times New Roman" w:cs="Times New Roman"/>
          <w:sz w:val="18"/>
          <w:szCs w:val="18"/>
          <w:lang w:val="uk-UA"/>
        </w:rPr>
        <w:t>3412, 3413, 3415, 3418, 3422, 3423, 3425, 3428, 4102, 4103, 4105, 4108, 4202, 4203, 4205, 4208 та цінни</w:t>
      </w:r>
      <w:r>
        <w:rPr>
          <w:rFonts w:ascii="Times New Roman" w:hAnsi="Times New Roman" w:cs="Times New Roman"/>
          <w:sz w:val="18"/>
          <w:szCs w:val="18"/>
          <w:lang w:val="uk-UA"/>
        </w:rPr>
        <w:t>ми</w:t>
      </w:r>
      <w:r w:rsidRPr="003353ED">
        <w:rPr>
          <w:rFonts w:ascii="Times New Roman" w:hAnsi="Times New Roman" w:cs="Times New Roman"/>
          <w:sz w:val="18"/>
          <w:szCs w:val="18"/>
          <w:lang w:val="uk-UA"/>
        </w:rPr>
        <w:t xml:space="preserve"> папер</w:t>
      </w:r>
      <w:r>
        <w:rPr>
          <w:rFonts w:ascii="Times New Roman" w:hAnsi="Times New Roman" w:cs="Times New Roman"/>
          <w:sz w:val="18"/>
          <w:szCs w:val="18"/>
          <w:lang w:val="uk-UA"/>
        </w:rPr>
        <w:t>ами</w:t>
      </w:r>
      <w:r w:rsidRPr="003353ED">
        <w:rPr>
          <w:rFonts w:ascii="Times New Roman" w:hAnsi="Times New Roman" w:cs="Times New Roman"/>
          <w:sz w:val="18"/>
          <w:szCs w:val="18"/>
          <w:lang w:val="uk-UA"/>
        </w:rPr>
        <w:t>, на які зменшується розмір РК згідно з Інструкцією № 368.</w:t>
      </w:r>
    </w:p>
  </w:footnote>
  <w:footnote w:id="5">
    <w:p w14:paraId="5C21B9B4" w14:textId="4A7A56B6" w:rsidR="00F4584F" w:rsidRPr="003353ED" w:rsidRDefault="00F4584F" w:rsidP="009765B9">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lang w:val="uk-UA"/>
        </w:rPr>
        <w:t>5</w:t>
      </w:r>
      <w:r w:rsidRPr="003353ED">
        <w:rPr>
          <w:rFonts w:ascii="Times New Roman" w:hAnsi="Times New Roman" w:cs="Times New Roman"/>
          <w:sz w:val="18"/>
          <w:szCs w:val="18"/>
        </w:rPr>
        <w:t xml:space="preserve"> </w:t>
      </w:r>
      <w:r w:rsidRPr="003353ED">
        <w:rPr>
          <w:rFonts w:ascii="Times New Roman" w:hAnsi="Times New Roman" w:cs="Times New Roman"/>
          <w:sz w:val="18"/>
          <w:szCs w:val="18"/>
          <w:lang w:val="uk-UA"/>
        </w:rPr>
        <w:t>Для показника A07F</w:t>
      </w:r>
      <w:r w:rsidRPr="003353ED">
        <w:rPr>
          <w:rFonts w:ascii="Times New Roman" w:hAnsi="Times New Roman" w:cs="Times New Roman"/>
          <w:sz w:val="18"/>
          <w:szCs w:val="18"/>
        </w:rPr>
        <w:t>84</w:t>
      </w:r>
      <w:r w:rsidRPr="003353ED">
        <w:rPr>
          <w:rFonts w:ascii="Times New Roman" w:hAnsi="Times New Roman" w:cs="Times New Roman"/>
          <w:sz w:val="18"/>
          <w:szCs w:val="18"/>
          <w:lang w:val="uk-UA"/>
        </w:rPr>
        <w:t>, крім рахунку 3500.</w:t>
      </w:r>
    </w:p>
  </w:footnote>
  <w:footnote w:id="6">
    <w:p w14:paraId="711F82CD" w14:textId="18361060" w:rsidR="00F4584F" w:rsidRPr="00967246" w:rsidRDefault="00F4584F" w:rsidP="009765B9">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lang w:val="uk-UA"/>
        </w:rPr>
        <w:t>6</w:t>
      </w:r>
      <w:r w:rsidRPr="003353ED">
        <w:rPr>
          <w:rStyle w:val="af1"/>
          <w:rFonts w:ascii="Times New Roman" w:hAnsi="Times New Roman" w:cs="Times New Roman"/>
          <w:sz w:val="18"/>
          <w:szCs w:val="18"/>
        </w:rPr>
        <w:t xml:space="preserve"> </w:t>
      </w:r>
      <w:r w:rsidRPr="003353ED">
        <w:rPr>
          <w:rFonts w:ascii="Times New Roman" w:hAnsi="Times New Roman" w:cs="Times New Roman"/>
          <w:sz w:val="18"/>
          <w:szCs w:val="18"/>
          <w:lang w:val="uk-UA"/>
        </w:rPr>
        <w:t>Для показника A07F</w:t>
      </w:r>
      <w:r w:rsidRPr="003353ED">
        <w:rPr>
          <w:rFonts w:ascii="Times New Roman" w:hAnsi="Times New Roman" w:cs="Times New Roman"/>
          <w:sz w:val="18"/>
          <w:szCs w:val="18"/>
        </w:rPr>
        <w:t xml:space="preserve">84 </w:t>
      </w:r>
      <w:r w:rsidRPr="003353ED">
        <w:rPr>
          <w:rFonts w:ascii="Times New Roman" w:hAnsi="Times New Roman" w:cs="Times New Roman"/>
          <w:sz w:val="18"/>
          <w:szCs w:val="18"/>
          <w:lang w:val="uk-UA"/>
        </w:rPr>
        <w:t>за рахунком 35</w:t>
      </w:r>
      <w:r w:rsidRPr="003353ED">
        <w:rPr>
          <w:rFonts w:ascii="Times New Roman" w:hAnsi="Times New Roman" w:cs="Times New Roman"/>
          <w:sz w:val="18"/>
          <w:szCs w:val="18"/>
        </w:rPr>
        <w:t>00</w:t>
      </w:r>
      <w:r w:rsidRPr="003353ED">
        <w:rPr>
          <w:rFonts w:ascii="Times New Roman" w:hAnsi="Times New Roman" w:cs="Times New Roman"/>
          <w:sz w:val="18"/>
          <w:szCs w:val="18"/>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33234197"/>
      <w:docPartObj>
        <w:docPartGallery w:val="Page Numbers (Top of Page)"/>
        <w:docPartUnique/>
      </w:docPartObj>
    </w:sdtPr>
    <w:sdtContent>
      <w:p w14:paraId="0E30F3F2" w14:textId="7D0518DA" w:rsidR="00F4584F" w:rsidRPr="003730E8" w:rsidRDefault="00F4584F">
        <w:pPr>
          <w:pStyle w:val="a6"/>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6122A0">
          <w:rPr>
            <w:rFonts w:ascii="Times New Roman" w:hAnsi="Times New Roman" w:cs="Times New Roman"/>
            <w:noProof/>
            <w:sz w:val="28"/>
            <w:szCs w:val="28"/>
          </w:rPr>
          <w:t>4</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4372E28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FD29D3"/>
    <w:multiLevelType w:val="hybridMultilevel"/>
    <w:tmpl w:val="7E166E1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1"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12"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6FB7EEA"/>
    <w:multiLevelType w:val="hybridMultilevel"/>
    <w:tmpl w:val="3BA4728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1185687"/>
    <w:multiLevelType w:val="multilevel"/>
    <w:tmpl w:val="73061F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BD51865"/>
    <w:multiLevelType w:val="multilevel"/>
    <w:tmpl w:val="E0F01518"/>
    <w:lvl w:ilvl="0">
      <w:start w:val="5"/>
      <w:numFmt w:val="decimal"/>
      <w:lvlText w:val="%1."/>
      <w:lvlJc w:val="left"/>
      <w:pPr>
        <w:ind w:left="360" w:hanging="360"/>
      </w:pPr>
    </w:lvl>
    <w:lvl w:ilvl="1">
      <w:start w:val="1"/>
      <w:numFmt w:val="decimal"/>
      <w:lvlText w:val="%1.%2."/>
      <w:lvlJc w:val="left"/>
      <w:pPr>
        <w:ind w:left="858"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4"/>
  </w:num>
  <w:num w:numId="3">
    <w:abstractNumId w:val="25"/>
  </w:num>
  <w:num w:numId="4">
    <w:abstractNumId w:val="20"/>
  </w:num>
  <w:num w:numId="5">
    <w:abstractNumId w:val="17"/>
  </w:num>
  <w:num w:numId="6">
    <w:abstractNumId w:val="16"/>
  </w:num>
  <w:num w:numId="7">
    <w:abstractNumId w:val="7"/>
  </w:num>
  <w:num w:numId="8">
    <w:abstractNumId w:val="4"/>
  </w:num>
  <w:num w:numId="9">
    <w:abstractNumId w:val="21"/>
  </w:num>
  <w:num w:numId="10">
    <w:abstractNumId w:val="10"/>
  </w:num>
  <w:num w:numId="11">
    <w:abstractNumId w:val="5"/>
  </w:num>
  <w:num w:numId="12">
    <w:abstractNumId w:val="12"/>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8"/>
  </w:num>
  <w:num w:numId="17">
    <w:abstractNumId w:val="2"/>
  </w:num>
  <w:num w:numId="18">
    <w:abstractNumId w:val="9"/>
  </w:num>
  <w:num w:numId="19">
    <w:abstractNumId w:val="15"/>
  </w:num>
  <w:num w:numId="20">
    <w:abstractNumId w:val="18"/>
  </w:num>
  <w:num w:numId="21">
    <w:abstractNumId w:val="6"/>
  </w:num>
  <w:num w:numId="22">
    <w:abstractNumId w:val="1"/>
  </w:num>
  <w:num w:numId="23">
    <w:abstractNumId w:val="14"/>
  </w:num>
  <w:num w:numId="24">
    <w:abstractNumId w:val="3"/>
  </w:num>
  <w:num w:numId="25">
    <w:abstractNumId w:val="13"/>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11A88"/>
    <w:rsid w:val="0001310B"/>
    <w:rsid w:val="00032EDC"/>
    <w:rsid w:val="00045372"/>
    <w:rsid w:val="0005150F"/>
    <w:rsid w:val="00056F7F"/>
    <w:rsid w:val="0006089D"/>
    <w:rsid w:val="0006326E"/>
    <w:rsid w:val="0007093A"/>
    <w:rsid w:val="00074EB7"/>
    <w:rsid w:val="0008106E"/>
    <w:rsid w:val="000971AC"/>
    <w:rsid w:val="000A46C9"/>
    <w:rsid w:val="000A6B18"/>
    <w:rsid w:val="000B00BE"/>
    <w:rsid w:val="000B6513"/>
    <w:rsid w:val="000B7EDC"/>
    <w:rsid w:val="000C1AE8"/>
    <w:rsid w:val="000C1C28"/>
    <w:rsid w:val="000C6C16"/>
    <w:rsid w:val="000C6F19"/>
    <w:rsid w:val="000D732A"/>
    <w:rsid w:val="000E0662"/>
    <w:rsid w:val="000E4DAC"/>
    <w:rsid w:val="000F7EA6"/>
    <w:rsid w:val="00100819"/>
    <w:rsid w:val="00103009"/>
    <w:rsid w:val="001213A0"/>
    <w:rsid w:val="00124F18"/>
    <w:rsid w:val="00125E70"/>
    <w:rsid w:val="001444A4"/>
    <w:rsid w:val="0015268F"/>
    <w:rsid w:val="001607EF"/>
    <w:rsid w:val="00175C8D"/>
    <w:rsid w:val="001821EA"/>
    <w:rsid w:val="0018554B"/>
    <w:rsid w:val="001A1A1A"/>
    <w:rsid w:val="001B45F9"/>
    <w:rsid w:val="001E023A"/>
    <w:rsid w:val="001E7DCE"/>
    <w:rsid w:val="001F6F2D"/>
    <w:rsid w:val="0021520E"/>
    <w:rsid w:val="002167AA"/>
    <w:rsid w:val="00233414"/>
    <w:rsid w:val="0026495B"/>
    <w:rsid w:val="00265977"/>
    <w:rsid w:val="00277023"/>
    <w:rsid w:val="002A6640"/>
    <w:rsid w:val="002B4B71"/>
    <w:rsid w:val="002B5A00"/>
    <w:rsid w:val="002B6B25"/>
    <w:rsid w:val="002C6EA5"/>
    <w:rsid w:val="002C6EAC"/>
    <w:rsid w:val="002D1378"/>
    <w:rsid w:val="002D2A84"/>
    <w:rsid w:val="002E3C0F"/>
    <w:rsid w:val="002F001F"/>
    <w:rsid w:val="002F07C1"/>
    <w:rsid w:val="003236F2"/>
    <w:rsid w:val="00330A03"/>
    <w:rsid w:val="00331F28"/>
    <w:rsid w:val="00334DF4"/>
    <w:rsid w:val="003353ED"/>
    <w:rsid w:val="003411E2"/>
    <w:rsid w:val="00355E47"/>
    <w:rsid w:val="00365645"/>
    <w:rsid w:val="003730E8"/>
    <w:rsid w:val="00374F6B"/>
    <w:rsid w:val="003B3E64"/>
    <w:rsid w:val="003B423E"/>
    <w:rsid w:val="003F25B4"/>
    <w:rsid w:val="003F5F46"/>
    <w:rsid w:val="004012C1"/>
    <w:rsid w:val="00404FF0"/>
    <w:rsid w:val="00410761"/>
    <w:rsid w:val="00410E07"/>
    <w:rsid w:val="00411B26"/>
    <w:rsid w:val="00440B06"/>
    <w:rsid w:val="00445ADC"/>
    <w:rsid w:val="004530D3"/>
    <w:rsid w:val="004531B8"/>
    <w:rsid w:val="00456E6E"/>
    <w:rsid w:val="0048265B"/>
    <w:rsid w:val="00491A89"/>
    <w:rsid w:val="0049232A"/>
    <w:rsid w:val="004A74F8"/>
    <w:rsid w:val="004B1B0B"/>
    <w:rsid w:val="004B6B0D"/>
    <w:rsid w:val="004C575E"/>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49FA"/>
    <w:rsid w:val="0058614E"/>
    <w:rsid w:val="00593EAA"/>
    <w:rsid w:val="00596CD9"/>
    <w:rsid w:val="005B56E2"/>
    <w:rsid w:val="005D3D2F"/>
    <w:rsid w:val="005D5C91"/>
    <w:rsid w:val="005D6EBA"/>
    <w:rsid w:val="005D79C1"/>
    <w:rsid w:val="005E4E66"/>
    <w:rsid w:val="005F0FBD"/>
    <w:rsid w:val="005F6868"/>
    <w:rsid w:val="005F6F55"/>
    <w:rsid w:val="006075F6"/>
    <w:rsid w:val="006122A0"/>
    <w:rsid w:val="00615AC3"/>
    <w:rsid w:val="00620DE1"/>
    <w:rsid w:val="0062671C"/>
    <w:rsid w:val="006322FC"/>
    <w:rsid w:val="0063645E"/>
    <w:rsid w:val="00642513"/>
    <w:rsid w:val="0066161F"/>
    <w:rsid w:val="00665577"/>
    <w:rsid w:val="00666E4F"/>
    <w:rsid w:val="00673E7D"/>
    <w:rsid w:val="00676FA5"/>
    <w:rsid w:val="00677105"/>
    <w:rsid w:val="00680A22"/>
    <w:rsid w:val="006871CE"/>
    <w:rsid w:val="006A5C48"/>
    <w:rsid w:val="006B3046"/>
    <w:rsid w:val="006B76F2"/>
    <w:rsid w:val="006C1EDD"/>
    <w:rsid w:val="006D30DB"/>
    <w:rsid w:val="006D68EC"/>
    <w:rsid w:val="006E68DF"/>
    <w:rsid w:val="006F1613"/>
    <w:rsid w:val="00700224"/>
    <w:rsid w:val="00701A75"/>
    <w:rsid w:val="00702BD5"/>
    <w:rsid w:val="00703CC6"/>
    <w:rsid w:val="00705233"/>
    <w:rsid w:val="0072293F"/>
    <w:rsid w:val="007335E5"/>
    <w:rsid w:val="007434D0"/>
    <w:rsid w:val="0075551B"/>
    <w:rsid w:val="007608C7"/>
    <w:rsid w:val="00764544"/>
    <w:rsid w:val="00774B61"/>
    <w:rsid w:val="00784D70"/>
    <w:rsid w:val="007861B5"/>
    <w:rsid w:val="007903C3"/>
    <w:rsid w:val="00791D95"/>
    <w:rsid w:val="007A08C6"/>
    <w:rsid w:val="007A1D20"/>
    <w:rsid w:val="007B3464"/>
    <w:rsid w:val="007B3828"/>
    <w:rsid w:val="007B3A9B"/>
    <w:rsid w:val="007B6720"/>
    <w:rsid w:val="007C302E"/>
    <w:rsid w:val="007D157C"/>
    <w:rsid w:val="007E027C"/>
    <w:rsid w:val="007E35DF"/>
    <w:rsid w:val="007E3A1F"/>
    <w:rsid w:val="007E78E1"/>
    <w:rsid w:val="00806A13"/>
    <w:rsid w:val="00810152"/>
    <w:rsid w:val="00812AA4"/>
    <w:rsid w:val="00822801"/>
    <w:rsid w:val="008230E0"/>
    <w:rsid w:val="0084070A"/>
    <w:rsid w:val="00853729"/>
    <w:rsid w:val="00854430"/>
    <w:rsid w:val="008544BB"/>
    <w:rsid w:val="00855F7B"/>
    <w:rsid w:val="008577EC"/>
    <w:rsid w:val="0086627C"/>
    <w:rsid w:val="00870059"/>
    <w:rsid w:val="00874C4C"/>
    <w:rsid w:val="008755DA"/>
    <w:rsid w:val="008844E1"/>
    <w:rsid w:val="008A2722"/>
    <w:rsid w:val="008A41C8"/>
    <w:rsid w:val="008B26AE"/>
    <w:rsid w:val="008C4624"/>
    <w:rsid w:val="008D058D"/>
    <w:rsid w:val="008D7333"/>
    <w:rsid w:val="008D7DFF"/>
    <w:rsid w:val="008E647A"/>
    <w:rsid w:val="008F7DAE"/>
    <w:rsid w:val="00911DC2"/>
    <w:rsid w:val="009222AF"/>
    <w:rsid w:val="00925F06"/>
    <w:rsid w:val="00933958"/>
    <w:rsid w:val="009369EF"/>
    <w:rsid w:val="009378E1"/>
    <w:rsid w:val="00941139"/>
    <w:rsid w:val="00941C17"/>
    <w:rsid w:val="00942650"/>
    <w:rsid w:val="00951810"/>
    <w:rsid w:val="009603ED"/>
    <w:rsid w:val="00964016"/>
    <w:rsid w:val="00967246"/>
    <w:rsid w:val="009740C2"/>
    <w:rsid w:val="00975F1E"/>
    <w:rsid w:val="009765B9"/>
    <w:rsid w:val="00983D01"/>
    <w:rsid w:val="00992502"/>
    <w:rsid w:val="009A146A"/>
    <w:rsid w:val="009C2A10"/>
    <w:rsid w:val="009C4AE6"/>
    <w:rsid w:val="009D2016"/>
    <w:rsid w:val="009D2F3A"/>
    <w:rsid w:val="009D4E3B"/>
    <w:rsid w:val="009F324F"/>
    <w:rsid w:val="009F40F7"/>
    <w:rsid w:val="009F5A14"/>
    <w:rsid w:val="00A01DB6"/>
    <w:rsid w:val="00A02233"/>
    <w:rsid w:val="00A02E60"/>
    <w:rsid w:val="00A12E59"/>
    <w:rsid w:val="00A21317"/>
    <w:rsid w:val="00A226B0"/>
    <w:rsid w:val="00A258AB"/>
    <w:rsid w:val="00A2621D"/>
    <w:rsid w:val="00A32BE9"/>
    <w:rsid w:val="00A33F03"/>
    <w:rsid w:val="00A3505B"/>
    <w:rsid w:val="00A54FCD"/>
    <w:rsid w:val="00A668A6"/>
    <w:rsid w:val="00A735B4"/>
    <w:rsid w:val="00A7434E"/>
    <w:rsid w:val="00A75DEF"/>
    <w:rsid w:val="00A802F1"/>
    <w:rsid w:val="00A943CA"/>
    <w:rsid w:val="00A944F6"/>
    <w:rsid w:val="00A95132"/>
    <w:rsid w:val="00AB62BE"/>
    <w:rsid w:val="00AC6B43"/>
    <w:rsid w:val="00AD3FDB"/>
    <w:rsid w:val="00AD4CE4"/>
    <w:rsid w:val="00AE3464"/>
    <w:rsid w:val="00B310F0"/>
    <w:rsid w:val="00B31E39"/>
    <w:rsid w:val="00B34E29"/>
    <w:rsid w:val="00B373EA"/>
    <w:rsid w:val="00B41AA3"/>
    <w:rsid w:val="00B6214E"/>
    <w:rsid w:val="00B66158"/>
    <w:rsid w:val="00B71525"/>
    <w:rsid w:val="00B72A3F"/>
    <w:rsid w:val="00B814FE"/>
    <w:rsid w:val="00B962D3"/>
    <w:rsid w:val="00BB3C4E"/>
    <w:rsid w:val="00BB7C9B"/>
    <w:rsid w:val="00BC3BF5"/>
    <w:rsid w:val="00BC5C9F"/>
    <w:rsid w:val="00BC7CFE"/>
    <w:rsid w:val="00BE2A89"/>
    <w:rsid w:val="00BE6AA8"/>
    <w:rsid w:val="00BF3A98"/>
    <w:rsid w:val="00BF694D"/>
    <w:rsid w:val="00C064FC"/>
    <w:rsid w:val="00C07D8B"/>
    <w:rsid w:val="00C110F5"/>
    <w:rsid w:val="00C11A44"/>
    <w:rsid w:val="00C14342"/>
    <w:rsid w:val="00C15D49"/>
    <w:rsid w:val="00C67F0A"/>
    <w:rsid w:val="00C9757D"/>
    <w:rsid w:val="00CA5E9C"/>
    <w:rsid w:val="00CB0164"/>
    <w:rsid w:val="00CC28CD"/>
    <w:rsid w:val="00D02BE0"/>
    <w:rsid w:val="00D10164"/>
    <w:rsid w:val="00D128A4"/>
    <w:rsid w:val="00D20C7D"/>
    <w:rsid w:val="00D459CC"/>
    <w:rsid w:val="00D55048"/>
    <w:rsid w:val="00D5542F"/>
    <w:rsid w:val="00D56EE3"/>
    <w:rsid w:val="00D67AEF"/>
    <w:rsid w:val="00D72C95"/>
    <w:rsid w:val="00D772EB"/>
    <w:rsid w:val="00D8217B"/>
    <w:rsid w:val="00D8699C"/>
    <w:rsid w:val="00D9600D"/>
    <w:rsid w:val="00DA4A7D"/>
    <w:rsid w:val="00DB01A4"/>
    <w:rsid w:val="00DB1878"/>
    <w:rsid w:val="00DB5A7A"/>
    <w:rsid w:val="00DC1DAC"/>
    <w:rsid w:val="00DC407E"/>
    <w:rsid w:val="00DC6118"/>
    <w:rsid w:val="00DD4CDD"/>
    <w:rsid w:val="00E01E3D"/>
    <w:rsid w:val="00E03936"/>
    <w:rsid w:val="00E0454F"/>
    <w:rsid w:val="00E1183D"/>
    <w:rsid w:val="00E12234"/>
    <w:rsid w:val="00E152A7"/>
    <w:rsid w:val="00E16314"/>
    <w:rsid w:val="00E5673D"/>
    <w:rsid w:val="00E56D32"/>
    <w:rsid w:val="00E82F54"/>
    <w:rsid w:val="00E9571A"/>
    <w:rsid w:val="00EA1F8F"/>
    <w:rsid w:val="00EE6AA7"/>
    <w:rsid w:val="00EF5DB0"/>
    <w:rsid w:val="00EF603B"/>
    <w:rsid w:val="00F1054E"/>
    <w:rsid w:val="00F4584F"/>
    <w:rsid w:val="00F50B3F"/>
    <w:rsid w:val="00F56EA0"/>
    <w:rsid w:val="00F631E7"/>
    <w:rsid w:val="00F7271D"/>
    <w:rsid w:val="00F82AEF"/>
    <w:rsid w:val="00FA1EFC"/>
    <w:rsid w:val="00FA2979"/>
    <w:rsid w:val="00FA619A"/>
    <w:rsid w:val="00FB064D"/>
    <w:rsid w:val="00FB1B0E"/>
    <w:rsid w:val="00FB426B"/>
    <w:rsid w:val="00FC385E"/>
    <w:rsid w:val="00FC3F57"/>
    <w:rsid w:val="00FC7CF8"/>
    <w:rsid w:val="00FE37A2"/>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6">
    <w:name w:val="header"/>
    <w:basedOn w:val="a"/>
    <w:link w:val="a7"/>
    <w:uiPriority w:val="99"/>
    <w:unhideWhenUsed/>
    <w:rsid w:val="007B382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7B3828"/>
  </w:style>
  <w:style w:type="paragraph" w:styleId="a8">
    <w:name w:val="footer"/>
    <w:basedOn w:val="a"/>
    <w:link w:val="a9"/>
    <w:uiPriority w:val="99"/>
    <w:unhideWhenUsed/>
    <w:rsid w:val="007B3828"/>
    <w:pPr>
      <w:tabs>
        <w:tab w:val="center" w:pos="4677"/>
        <w:tab w:val="right" w:pos="9355"/>
      </w:tabs>
      <w:spacing w:after="0" w:line="240" w:lineRule="auto"/>
    </w:pPr>
  </w:style>
  <w:style w:type="character" w:customStyle="1" w:styleId="a9">
    <w:name w:val="Нижній колонтитул Знак"/>
    <w:basedOn w:val="a0"/>
    <w:link w:val="a8"/>
    <w:uiPriority w:val="99"/>
    <w:rsid w:val="007B3828"/>
  </w:style>
  <w:style w:type="paragraph" w:styleId="aa">
    <w:name w:val="Balloon Text"/>
    <w:basedOn w:val="a"/>
    <w:link w:val="ab"/>
    <w:uiPriority w:val="99"/>
    <w:semiHidden/>
    <w:unhideWhenUsed/>
    <w:rsid w:val="008D058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D058D"/>
    <w:rPr>
      <w:rFonts w:ascii="Segoe UI" w:hAnsi="Segoe UI" w:cs="Segoe UI"/>
      <w:sz w:val="18"/>
      <w:szCs w:val="18"/>
    </w:rPr>
  </w:style>
  <w:style w:type="table" w:customStyle="1" w:styleId="10">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DB01A4"/>
    <w:pPr>
      <w:spacing w:after="0" w:line="240" w:lineRule="auto"/>
    </w:pPr>
    <w:rPr>
      <w:sz w:val="20"/>
      <w:szCs w:val="20"/>
    </w:rPr>
  </w:style>
  <w:style w:type="character" w:customStyle="1" w:styleId="ad">
    <w:name w:val="Текст кінцевої виноски Знак"/>
    <w:basedOn w:val="a0"/>
    <w:link w:val="ac"/>
    <w:uiPriority w:val="99"/>
    <w:semiHidden/>
    <w:rsid w:val="00DB01A4"/>
    <w:rPr>
      <w:sz w:val="20"/>
      <w:szCs w:val="20"/>
    </w:rPr>
  </w:style>
  <w:style w:type="character" w:styleId="ae">
    <w:name w:val="endnote reference"/>
    <w:basedOn w:val="a0"/>
    <w:uiPriority w:val="99"/>
    <w:semiHidden/>
    <w:unhideWhenUsed/>
    <w:rsid w:val="00DB01A4"/>
    <w:rPr>
      <w:vertAlign w:val="superscript"/>
    </w:rPr>
  </w:style>
  <w:style w:type="paragraph" w:styleId="af">
    <w:name w:val="footnote text"/>
    <w:basedOn w:val="a"/>
    <w:link w:val="af0"/>
    <w:uiPriority w:val="99"/>
    <w:semiHidden/>
    <w:unhideWhenUsed/>
    <w:rsid w:val="00DB01A4"/>
    <w:pPr>
      <w:spacing w:after="0" w:line="240" w:lineRule="auto"/>
    </w:pPr>
    <w:rPr>
      <w:sz w:val="20"/>
      <w:szCs w:val="20"/>
    </w:rPr>
  </w:style>
  <w:style w:type="character" w:customStyle="1" w:styleId="af0">
    <w:name w:val="Текст виноски Знак"/>
    <w:basedOn w:val="a0"/>
    <w:link w:val="af"/>
    <w:uiPriority w:val="99"/>
    <w:semiHidden/>
    <w:rsid w:val="00DB01A4"/>
    <w:rPr>
      <w:sz w:val="20"/>
      <w:szCs w:val="20"/>
    </w:rPr>
  </w:style>
  <w:style w:type="character" w:styleId="af1">
    <w:name w:val="footnote reference"/>
    <w:basedOn w:val="a0"/>
    <w:uiPriority w:val="99"/>
    <w:semiHidden/>
    <w:unhideWhenUsed/>
    <w:rsid w:val="00DB01A4"/>
    <w:rPr>
      <w:vertAlign w:val="superscript"/>
    </w:rPr>
  </w:style>
  <w:style w:type="character" w:styleId="af2">
    <w:name w:val="annotation reference"/>
    <w:basedOn w:val="a0"/>
    <w:uiPriority w:val="99"/>
    <w:semiHidden/>
    <w:unhideWhenUsed/>
    <w:rsid w:val="00E0454F"/>
    <w:rPr>
      <w:sz w:val="16"/>
      <w:szCs w:val="16"/>
    </w:rPr>
  </w:style>
  <w:style w:type="paragraph" w:styleId="af3">
    <w:name w:val="annotation text"/>
    <w:basedOn w:val="a"/>
    <w:link w:val="af4"/>
    <w:uiPriority w:val="99"/>
    <w:semiHidden/>
    <w:unhideWhenUsed/>
    <w:rsid w:val="00E0454F"/>
    <w:pPr>
      <w:spacing w:line="240" w:lineRule="auto"/>
    </w:pPr>
    <w:rPr>
      <w:sz w:val="20"/>
      <w:szCs w:val="20"/>
    </w:rPr>
  </w:style>
  <w:style w:type="character" w:customStyle="1" w:styleId="af4">
    <w:name w:val="Текст примітки Знак"/>
    <w:basedOn w:val="a0"/>
    <w:link w:val="af3"/>
    <w:uiPriority w:val="99"/>
    <w:semiHidden/>
    <w:rsid w:val="00E0454F"/>
    <w:rPr>
      <w:sz w:val="20"/>
      <w:szCs w:val="20"/>
    </w:rPr>
  </w:style>
  <w:style w:type="paragraph" w:styleId="af5">
    <w:name w:val="annotation subject"/>
    <w:basedOn w:val="af3"/>
    <w:next w:val="af3"/>
    <w:link w:val="af6"/>
    <w:uiPriority w:val="99"/>
    <w:semiHidden/>
    <w:unhideWhenUsed/>
    <w:rsid w:val="00E0454F"/>
    <w:rPr>
      <w:b/>
      <w:bCs/>
    </w:rPr>
  </w:style>
  <w:style w:type="character" w:customStyle="1" w:styleId="af6">
    <w:name w:val="Тема примітки Знак"/>
    <w:basedOn w:val="af4"/>
    <w:link w:val="af5"/>
    <w:uiPriority w:val="99"/>
    <w:semiHidden/>
    <w:rsid w:val="00E0454F"/>
    <w:rPr>
      <w:b/>
      <w:bCs/>
      <w:sz w:val="20"/>
      <w:szCs w:val="20"/>
    </w:rPr>
  </w:style>
  <w:style w:type="paragraph" w:customStyle="1" w:styleId="1">
    <w:name w:val="Стиль (1. контроль )"/>
    <w:basedOn w:val="a"/>
    <w:link w:val="11"/>
    <w:uiPriority w:val="99"/>
    <w:rsid w:val="000F7EA6"/>
    <w:pPr>
      <w:numPr>
        <w:numId w:val="23"/>
      </w:numPr>
      <w:spacing w:before="120" w:after="120" w:line="240" w:lineRule="auto"/>
      <w:jc w:val="both"/>
    </w:pPr>
    <w:rPr>
      <w:rFonts w:ascii="Times New Roman" w:eastAsia="Times New Roman" w:hAnsi="Times New Roman" w:cs="Times New Roman"/>
      <w:sz w:val="28"/>
      <w:szCs w:val="28"/>
      <w:lang w:val="uk-UA" w:eastAsia="uk-UA"/>
    </w:rPr>
  </w:style>
  <w:style w:type="character" w:customStyle="1" w:styleId="11">
    <w:name w:val="Стиль (1. контроль ) Знак"/>
    <w:basedOn w:val="a0"/>
    <w:link w:val="1"/>
    <w:uiPriority w:val="99"/>
    <w:locked/>
    <w:rsid w:val="000F7EA6"/>
    <w:rPr>
      <w:rFonts w:ascii="Times New Roman" w:eastAsia="Times New Roman" w:hAnsi="Times New Roman" w:cs="Times New Roman"/>
      <w:sz w:val="28"/>
      <w:szCs w:val="28"/>
      <w:lang w:val="uk-UA" w:eastAsia="uk-UA"/>
    </w:rPr>
  </w:style>
  <w:style w:type="character" w:customStyle="1" w:styleId="a5">
    <w:name w:val="Абзац списку Знак"/>
    <w:link w:val="a4"/>
    <w:uiPriority w:val="34"/>
    <w:locked/>
    <w:rsid w:val="000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EAF0-B3F4-47C3-8200-500D7629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12335</Words>
  <Characters>7032</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Коротков Костянтин Михайлович</cp:lastModifiedBy>
  <cp:revision>8</cp:revision>
  <cp:lastPrinted>2020-07-28T11:57:00Z</cp:lastPrinted>
  <dcterms:created xsi:type="dcterms:W3CDTF">2024-04-22T12:40:00Z</dcterms:created>
  <dcterms:modified xsi:type="dcterms:W3CDTF">2024-05-31T11:27:00Z</dcterms:modified>
</cp:coreProperties>
</file>