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D53" w:rsidRPr="001F4D50" w:rsidRDefault="00996DE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  <w:bookmarkStart w:id="0" w:name="_GoBack"/>
      <w:bookmarkEnd w:id="0"/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Правила та особливості формування</w:t>
      </w:r>
    </w:p>
    <w:p w:rsidR="006F3D53" w:rsidRPr="001F4D50" w:rsidRDefault="00996DE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uk-UA"/>
        </w:rPr>
      </w:pPr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показників </w:t>
      </w:r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val="en-US" w:eastAsia="uk-UA"/>
        </w:rPr>
        <w:t>A7</w:t>
      </w:r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J</w:t>
      </w:r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val="en-US" w:eastAsia="uk-UA"/>
        </w:rPr>
        <w:t>00</w:t>
      </w:r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1, </w:t>
      </w:r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val="en-US" w:eastAsia="uk-UA"/>
        </w:rPr>
        <w:t>A7</w:t>
      </w:r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J</w:t>
      </w:r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val="en-US" w:eastAsia="uk-UA"/>
        </w:rPr>
        <w:t>00</w:t>
      </w:r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2</w:t>
      </w:r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val="en-US" w:eastAsia="uk-UA"/>
        </w:rPr>
        <w:t>, A7</w:t>
      </w:r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J</w:t>
      </w:r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val="en-US" w:eastAsia="uk-UA"/>
        </w:rPr>
        <w:t>00</w:t>
      </w:r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3</w:t>
      </w:r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val="en-US" w:eastAsia="uk-UA"/>
        </w:rPr>
        <w:t>, A7</w:t>
      </w:r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J</w:t>
      </w:r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val="en-US" w:eastAsia="uk-UA"/>
        </w:rPr>
        <w:t>00</w:t>
      </w:r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4</w:t>
      </w:r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val="en-US" w:eastAsia="uk-UA"/>
        </w:rPr>
        <w:t>, A7J005,</w:t>
      </w:r>
      <w:r w:rsidR="005B69C2"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val="en-US" w:eastAsia="uk-UA"/>
        </w:rPr>
        <w:t xml:space="preserve"> </w:t>
      </w:r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val="en-US" w:eastAsia="uk-UA"/>
        </w:rPr>
        <w:t>A7J006, A7J007, A7J008, A7J009, A7J0010, A7J0011,</w:t>
      </w:r>
    </w:p>
    <w:p w:rsidR="006F3D53" w:rsidRPr="001F4D50" w:rsidRDefault="00996DE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uk-UA"/>
        </w:rPr>
      </w:pPr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uk-UA"/>
        </w:rPr>
        <w:t>що подаються у звітному файлі 7JX “Дані про стягнуте майно”.</w:t>
      </w:r>
    </w:p>
    <w:p w:rsidR="006F3D53" w:rsidRPr="001F4D50" w:rsidRDefault="006F3D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</w:pPr>
    </w:p>
    <w:p w:rsidR="006F3D53" w:rsidRPr="001F4D50" w:rsidRDefault="00996DE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</w:pPr>
      <w:r w:rsidRPr="001F4D50">
        <w:rPr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  <w:t xml:space="preserve">Показники файла 7JX розроблені відповідно до вимог частини третьої статті 55 та частини першої статті 57 Закону України “Про Національний банк України” і частин першої − третьої статті 69 Закону України “Про банки і банківську діяльність”, Постанови № 97 від 18.07.2019 “Про затвердження Положення про організацію процесу управління проблемними активами в банках України” </w:t>
      </w:r>
      <w:r w:rsidRPr="001F4D50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uk-UA"/>
        </w:rPr>
        <w:t xml:space="preserve">та з урахуванням шаблонів таблиць </w:t>
      </w:r>
      <w:r w:rsidRPr="001F4D50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en-US" w:eastAsia="uk-UA"/>
        </w:rPr>
        <w:t>FIN</w:t>
      </w:r>
      <w:r w:rsidRPr="001F4D50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uk-UA"/>
        </w:rPr>
        <w:t>REP</w:t>
      </w:r>
      <w:r w:rsidRPr="001F4D50">
        <w:rPr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  <w:t xml:space="preserve"> з метою отримання інформації, необхідної для оцінки та контролю за рівнем та обсягом стягнутого майна банку, а також реалізації визначених законодавством України завдань Національного банку України щодо забезпечення наглядової діяльності й створення ефективного інструменту банківського нагляду.</w:t>
      </w:r>
    </w:p>
    <w:p w:rsidR="004B5FB1" w:rsidRPr="004B5FB1" w:rsidRDefault="004B5FB1" w:rsidP="005A450D">
      <w:pPr>
        <w:pStyle w:val="ae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B5FB1">
        <w:rPr>
          <w:rFonts w:ascii="Times New Roman" w:hAnsi="Times New Roman" w:cs="Times New Roman"/>
          <w:color w:val="auto"/>
          <w:sz w:val="28"/>
          <w:szCs w:val="28"/>
        </w:rPr>
        <w:t>У файлі статистичної звітності 7JX “Дані про стягнуте майно” зазначається інформація щодо майна, яке перейшло у власність банку внаслідок звернення стягнення та облік якого здійснюється відповідно до нормативно-правових актів Національного банку України з бухгалтерського обліку, а також планова зміна обсягу стягнутого майна за квартал та планова зміна обсягу стягнутого майна за поточний рік (згідно з управлінською звітністю банків). Зміна обсягу стягнутого майна визначається як різниця залишків на рахунках банків,</w:t>
      </w:r>
      <w:r w:rsidRPr="004B5FB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4B5FB1">
        <w:rPr>
          <w:rFonts w:ascii="Times New Roman" w:hAnsi="Times New Roman" w:cs="Times New Roman"/>
          <w:color w:val="auto"/>
          <w:sz w:val="28"/>
          <w:szCs w:val="28"/>
        </w:rPr>
        <w:t>за якими здійснюється облік такого майна, визначена</w:t>
      </w:r>
      <w:r w:rsidRPr="004B5FB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4B5FB1">
        <w:rPr>
          <w:rFonts w:ascii="Times New Roman" w:hAnsi="Times New Roman" w:cs="Times New Roman"/>
          <w:color w:val="auto"/>
          <w:sz w:val="28"/>
          <w:szCs w:val="28"/>
        </w:rPr>
        <w:t>на звітні дати</w:t>
      </w:r>
      <w:r w:rsidRPr="00B22641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6F3D53" w:rsidRDefault="00C74A16" w:rsidP="00C74A1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</w:pPr>
      <w:r w:rsidRPr="001F4D50">
        <w:rPr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  <w:t>Термін “стягнуте майно” застосовується у значенні, встановленому у пункті 4 Положення про організацію процесу управління проблемними активами в банках України.</w:t>
      </w:r>
    </w:p>
    <w:p w:rsidR="006F3D53" w:rsidRPr="001F4D50" w:rsidRDefault="00033859" w:rsidP="00033859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</w:pPr>
      <w:r w:rsidRPr="00033859">
        <w:rPr>
          <w:sz w:val="28"/>
          <w:szCs w:val="28"/>
          <w:lang w:eastAsia="uk-UA"/>
        </w:rPr>
        <w:t>4.</w:t>
      </w:r>
      <w:r w:rsidRPr="003370EC">
        <w:rPr>
          <w:b/>
          <w:sz w:val="28"/>
          <w:szCs w:val="28"/>
          <w:lang w:eastAsia="uk-UA"/>
        </w:rPr>
        <w:t xml:space="preserve"> </w:t>
      </w:r>
      <w:r w:rsidRPr="00033859">
        <w:rPr>
          <w:rFonts w:ascii="Times New Roman" w:hAnsi="Times New Roman" w:cs="Times New Roman"/>
          <w:sz w:val="28"/>
          <w:szCs w:val="28"/>
          <w:lang w:eastAsia="uk-UA"/>
        </w:rPr>
        <w:t>У разі, якщо всі показники, передача яких вимагається цими Правилами, дорівнюють нулю, подається інформація у вигляді нульового файл</w:t>
      </w:r>
      <w:r w:rsidR="00646C67" w:rsidRPr="00646C67">
        <w:rPr>
          <w:rFonts w:ascii="Times New Roman" w:hAnsi="Times New Roman" w:cs="Times New Roman"/>
          <w:sz w:val="28"/>
          <w:szCs w:val="28"/>
          <w:lang w:eastAsia="uk-UA"/>
        </w:rPr>
        <w:t>а</w:t>
      </w:r>
      <w:r w:rsidRPr="00033859">
        <w:rPr>
          <w:rFonts w:ascii="Times New Roman" w:hAnsi="Times New Roman" w:cs="Times New Roman"/>
          <w:sz w:val="28"/>
          <w:szCs w:val="28"/>
          <w:lang w:eastAsia="uk-UA"/>
        </w:rPr>
        <w:t xml:space="preserve"> сформованого відповідно </w:t>
      </w:r>
      <w:r w:rsidR="007F28E8">
        <w:rPr>
          <w:rFonts w:ascii="Times New Roman" w:hAnsi="Times New Roman" w:cs="Times New Roman"/>
          <w:sz w:val="28"/>
          <w:szCs w:val="28"/>
          <w:lang w:eastAsia="uk-UA"/>
        </w:rPr>
        <w:t xml:space="preserve">до </w:t>
      </w:r>
      <w:hyperlink r:id="rId6" w:history="1">
        <w:r w:rsidR="007F28E8">
          <w:rPr>
            <w:rStyle w:val="af"/>
            <w:rFonts w:ascii="Times New Roman" w:hAnsi="Times New Roman" w:cs="Times New Roman"/>
            <w:color w:val="2E74B5"/>
            <w:sz w:val="28"/>
            <w:szCs w:val="28"/>
          </w:rPr>
          <w:t>Інструкції щодо формування нульового файл</w:t>
        </w:r>
        <w:r w:rsidR="009F069F">
          <w:rPr>
            <w:rStyle w:val="af"/>
            <w:rFonts w:ascii="Times New Roman" w:hAnsi="Times New Roman" w:cs="Times New Roman"/>
            <w:color w:val="2E74B5"/>
            <w:sz w:val="28"/>
            <w:szCs w:val="28"/>
          </w:rPr>
          <w:t>а</w:t>
        </w:r>
      </w:hyperlink>
    </w:p>
    <w:p w:rsidR="00C74A16" w:rsidRPr="001F4D50" w:rsidRDefault="00C74A16" w:rsidP="00033859">
      <w:pPr>
        <w:spacing w:after="12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</w:p>
    <w:p w:rsidR="006F3D53" w:rsidRPr="001F4D50" w:rsidRDefault="00996DE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uk-UA"/>
        </w:rPr>
      </w:pPr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Опис параметрів </w:t>
      </w:r>
      <w:proofErr w:type="spellStart"/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val="en-US" w:eastAsia="uk-UA"/>
        </w:rPr>
        <w:t>показників</w:t>
      </w:r>
      <w:proofErr w:type="spellEnd"/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val="en-US" w:eastAsia="uk-UA"/>
        </w:rPr>
        <w:t xml:space="preserve"> A7J001, A7J002, A7J003, A7J004, A7J005, A7J006, A7J007, A7J008, A7J009, A7J0010, A7J0011</w:t>
      </w:r>
    </w:p>
    <w:p w:rsidR="006F3D53" w:rsidRPr="001F4D50" w:rsidRDefault="006F3D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</w:pPr>
    </w:p>
    <w:p w:rsidR="006F3D53" w:rsidRPr="001F4D50" w:rsidRDefault="00996D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</w:pPr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uk-UA"/>
        </w:rPr>
        <w:t>Параметр F136</w:t>
      </w:r>
      <w:r w:rsidRPr="001F4D50">
        <w:rPr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  <w:t xml:space="preserve"> − код майна, отриманого у власність в результаті стягнення (довідник F136).</w:t>
      </w:r>
    </w:p>
    <w:p w:rsidR="006F3D53" w:rsidRPr="001F4D50" w:rsidRDefault="006F3D5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uk-UA"/>
        </w:rPr>
      </w:pPr>
    </w:p>
    <w:p w:rsidR="006F3D53" w:rsidRPr="001F4D50" w:rsidRDefault="00996D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</w:pPr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uk-UA"/>
        </w:rPr>
        <w:t>Параметр F138</w:t>
      </w:r>
      <w:r w:rsidRPr="001F4D50">
        <w:rPr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  <w:t xml:space="preserve"> − код фактору щодо зміни обсягу стягнутого майна (довідник F138).</w:t>
      </w:r>
    </w:p>
    <w:p w:rsidR="006F3D53" w:rsidRPr="001F4D50" w:rsidRDefault="006F3D53">
      <w:pPr>
        <w:pStyle w:val="ae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uk-UA"/>
        </w:rPr>
      </w:pPr>
    </w:p>
    <w:p w:rsidR="006F3D53" w:rsidRPr="001F4D50" w:rsidRDefault="00996DE7">
      <w:pPr>
        <w:pStyle w:val="ae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</w:pPr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uk-UA"/>
        </w:rPr>
        <w:t>Параметр S330</w:t>
      </w:r>
      <w:r w:rsidRPr="001F4D50">
        <w:rPr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  <w:t xml:space="preserve"> – код строку перебування стягнутого майна у власності (довідник S330).</w:t>
      </w:r>
    </w:p>
    <w:p w:rsidR="006F3D53" w:rsidRPr="001F4D50" w:rsidRDefault="006F3D5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uk-UA"/>
        </w:rPr>
      </w:pPr>
    </w:p>
    <w:p w:rsidR="00C74A16" w:rsidRPr="001F4D50" w:rsidRDefault="00C74A1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</w:p>
    <w:p w:rsidR="00C74A16" w:rsidRPr="001F4D50" w:rsidRDefault="00C74A1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</w:p>
    <w:p w:rsidR="00C74A16" w:rsidRPr="001F4D50" w:rsidRDefault="00C74A1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</w:p>
    <w:p w:rsidR="00C74A16" w:rsidRPr="001F4D50" w:rsidRDefault="00C74A1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</w:p>
    <w:p w:rsidR="006F3D53" w:rsidRPr="001F4D50" w:rsidRDefault="00996D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Правило формування Показника </w:t>
      </w:r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val="en-US" w:eastAsia="uk-UA"/>
        </w:rPr>
        <w:t>A</w:t>
      </w:r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7J001 </w:t>
      </w:r>
      <w:r w:rsidRPr="001F4D50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eastAsia="uk-UA"/>
        </w:rPr>
        <w:t>“</w:t>
      </w:r>
      <w:r w:rsidR="008A003A"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С</w:t>
      </w:r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тягнуте майно, яке утримується для продажу та обліковується за балансовим рахунком 3408, за яким змінено призначення внаслідок </w:t>
      </w:r>
      <w:proofErr w:type="spellStart"/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рекласифікації</w:t>
      </w:r>
      <w:proofErr w:type="spellEnd"/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 після первісного визнання</w:t>
      </w:r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uk-UA"/>
        </w:rPr>
        <w:t>”.</w:t>
      </w:r>
    </w:p>
    <w:p w:rsidR="006F3D53" w:rsidRPr="001F4D50" w:rsidRDefault="006F3D53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</w:pPr>
    </w:p>
    <w:p w:rsidR="006F3D53" w:rsidRPr="001F4D50" w:rsidRDefault="00996D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</w:pPr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uk-UA"/>
        </w:rPr>
        <w:t xml:space="preserve">Показник з метрикою T070 – </w:t>
      </w:r>
      <w:r w:rsidRPr="001F4D50">
        <w:rPr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  <w:t>зазначається</w:t>
      </w:r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uk-UA"/>
        </w:rPr>
        <w:t xml:space="preserve"> </w:t>
      </w:r>
      <w:r w:rsidR="00A655F8" w:rsidRPr="001F4D50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uk-UA"/>
        </w:rPr>
        <w:t xml:space="preserve">вартість </w:t>
      </w:r>
      <w:r w:rsidRPr="001F4D50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uk-UA"/>
        </w:rPr>
        <w:t xml:space="preserve">стягнутого майна, яке утримується для продажу та обліковується за балансовим рахунком 3408, за яким змінено призначення внаслідок </w:t>
      </w:r>
      <w:proofErr w:type="spellStart"/>
      <w:r w:rsidRPr="001F4D50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uk-UA"/>
        </w:rPr>
        <w:t>рекласифікації</w:t>
      </w:r>
      <w:proofErr w:type="spellEnd"/>
      <w:r w:rsidRPr="001F4D50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uk-UA"/>
        </w:rPr>
        <w:t xml:space="preserve"> після первісного визнання</w:t>
      </w:r>
      <w:r w:rsidRPr="001F4D50">
        <w:rPr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  <w:t>.</w:t>
      </w:r>
    </w:p>
    <w:p w:rsidR="006F3D53" w:rsidRPr="001F4D50" w:rsidRDefault="006F3D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</w:pPr>
    </w:p>
    <w:p w:rsidR="006F3D53" w:rsidRPr="001F4D50" w:rsidRDefault="006F3D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</w:pPr>
    </w:p>
    <w:p w:rsidR="006F3D53" w:rsidRPr="001F4D50" w:rsidRDefault="00996D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Правило формування Показника </w:t>
      </w:r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val="en-US" w:eastAsia="uk-UA"/>
        </w:rPr>
        <w:t>A</w:t>
      </w:r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7J002 </w:t>
      </w:r>
      <w:r w:rsidRPr="001F4D50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eastAsia="uk-UA"/>
        </w:rPr>
        <w:t>“</w:t>
      </w:r>
      <w:r w:rsidR="008A003A"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С</w:t>
      </w:r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тягнуте майно, яке утримується для продажу та обліковується за балансовим рахунком 3408, за яким не змінено призначення після первісного визнання</w:t>
      </w:r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uk-UA"/>
        </w:rPr>
        <w:t>”.</w:t>
      </w:r>
    </w:p>
    <w:p w:rsidR="006F3D53" w:rsidRPr="001F4D50" w:rsidRDefault="006F3D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</w:p>
    <w:p w:rsidR="006F3D53" w:rsidRPr="001F4D50" w:rsidRDefault="00996D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</w:pPr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uk-UA"/>
        </w:rPr>
        <w:t xml:space="preserve">Показник з метрикою T070 – </w:t>
      </w:r>
      <w:r w:rsidRPr="001F4D50">
        <w:rPr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  <w:t>зазначається</w:t>
      </w:r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uk-UA"/>
        </w:rPr>
        <w:t xml:space="preserve"> </w:t>
      </w:r>
      <w:r w:rsidR="00A655F8" w:rsidRPr="001F4D50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uk-UA"/>
        </w:rPr>
        <w:t xml:space="preserve">вартість </w:t>
      </w:r>
      <w:r w:rsidRPr="001F4D50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uk-UA"/>
        </w:rPr>
        <w:t xml:space="preserve">стягнутого майна, яке утримується для продажу та обліковується за балансовим рахунком 3408, за яким не змінено призначення внаслідок </w:t>
      </w:r>
      <w:proofErr w:type="spellStart"/>
      <w:r w:rsidRPr="001F4D50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uk-UA"/>
        </w:rPr>
        <w:t>рекласифікації</w:t>
      </w:r>
      <w:proofErr w:type="spellEnd"/>
      <w:r w:rsidRPr="001F4D50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uk-UA"/>
        </w:rPr>
        <w:t xml:space="preserve"> після первісного визнання</w:t>
      </w:r>
      <w:r w:rsidRPr="001F4D50">
        <w:rPr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  <w:t>.</w:t>
      </w:r>
    </w:p>
    <w:p w:rsidR="006F3D53" w:rsidRPr="001F4D50" w:rsidRDefault="006F3D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</w:pPr>
    </w:p>
    <w:p w:rsidR="006F3D53" w:rsidRPr="001F4D50" w:rsidRDefault="006F3D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</w:pPr>
    </w:p>
    <w:p w:rsidR="006F3D53" w:rsidRPr="001F4D50" w:rsidRDefault="00996D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Правило формування Показника </w:t>
      </w:r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val="en-US" w:eastAsia="uk-UA"/>
        </w:rPr>
        <w:t>A</w:t>
      </w:r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7J003 </w:t>
      </w:r>
      <w:r w:rsidRPr="001F4D50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eastAsia="uk-UA"/>
        </w:rPr>
        <w:t>“</w:t>
      </w:r>
      <w:r w:rsidR="008A003A"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С</w:t>
      </w:r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тягнуте майно, яке утримується для продажу та обліковується за балансовим рахунком 3409, за яким змінено призначення внаслідок </w:t>
      </w:r>
      <w:proofErr w:type="spellStart"/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рекласифікації</w:t>
      </w:r>
      <w:proofErr w:type="spellEnd"/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 після первісного визнання</w:t>
      </w:r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uk-UA"/>
        </w:rPr>
        <w:t>”.</w:t>
      </w:r>
    </w:p>
    <w:p w:rsidR="006F3D53" w:rsidRPr="001F4D50" w:rsidRDefault="006F3D53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</w:pPr>
    </w:p>
    <w:p w:rsidR="006F3D53" w:rsidRPr="001F4D50" w:rsidRDefault="00996D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</w:pPr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uk-UA"/>
        </w:rPr>
        <w:t xml:space="preserve">Показник з метрикою T070 – </w:t>
      </w:r>
      <w:r w:rsidRPr="001F4D50">
        <w:rPr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  <w:t>зазначається</w:t>
      </w:r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uk-UA"/>
        </w:rPr>
        <w:t xml:space="preserve"> </w:t>
      </w:r>
      <w:r w:rsidR="00A655F8" w:rsidRPr="001F4D50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uk-UA"/>
        </w:rPr>
        <w:t xml:space="preserve">вартість </w:t>
      </w:r>
      <w:r w:rsidRPr="001F4D50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uk-UA"/>
        </w:rPr>
        <w:t xml:space="preserve">стягнутого майна, яке утримується для продажу та обліковується за балансовим рахунком 3409, за яким змінено призначення внаслідок </w:t>
      </w:r>
      <w:proofErr w:type="spellStart"/>
      <w:r w:rsidRPr="001F4D50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uk-UA"/>
        </w:rPr>
        <w:t>рекласифікації</w:t>
      </w:r>
      <w:proofErr w:type="spellEnd"/>
      <w:r w:rsidRPr="001F4D50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uk-UA"/>
        </w:rPr>
        <w:t xml:space="preserve"> після первісного визнання</w:t>
      </w:r>
      <w:r w:rsidRPr="001F4D50">
        <w:rPr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  <w:t>.</w:t>
      </w:r>
    </w:p>
    <w:p w:rsidR="006F3D53" w:rsidRPr="001F4D50" w:rsidRDefault="006F3D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</w:pPr>
    </w:p>
    <w:p w:rsidR="006F3D53" w:rsidRPr="001F4D50" w:rsidRDefault="006F3D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</w:pPr>
    </w:p>
    <w:p w:rsidR="006F3D53" w:rsidRPr="001F4D50" w:rsidRDefault="00996D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Правило формування Показника </w:t>
      </w:r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val="en-US" w:eastAsia="uk-UA"/>
        </w:rPr>
        <w:t>A</w:t>
      </w:r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7J004 </w:t>
      </w:r>
      <w:r w:rsidRPr="001F4D50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eastAsia="uk-UA"/>
        </w:rPr>
        <w:t>“</w:t>
      </w:r>
      <w:r w:rsidR="008A003A"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С</w:t>
      </w:r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тягнуте майно, яке утримується для продажу та обліковується за балансовим рахунком 3409, за яким не змінено призначення після первісного визнання</w:t>
      </w:r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uk-UA"/>
        </w:rPr>
        <w:t>”.</w:t>
      </w:r>
    </w:p>
    <w:p w:rsidR="006F3D53" w:rsidRPr="001F4D50" w:rsidRDefault="006F3D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</w:p>
    <w:p w:rsidR="006F3D53" w:rsidRPr="001F4D50" w:rsidRDefault="00996D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</w:pPr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uk-UA"/>
        </w:rPr>
        <w:t xml:space="preserve">Показник з метрикою T070 – </w:t>
      </w:r>
      <w:r w:rsidRPr="001F4D50">
        <w:rPr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  <w:t>зазначається</w:t>
      </w:r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uk-UA"/>
        </w:rPr>
        <w:t xml:space="preserve"> </w:t>
      </w:r>
      <w:r w:rsidR="00A655F8" w:rsidRPr="001F4D50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uk-UA"/>
        </w:rPr>
        <w:t xml:space="preserve">вартість </w:t>
      </w:r>
      <w:r w:rsidRPr="001F4D50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uk-UA"/>
        </w:rPr>
        <w:t xml:space="preserve">стягнутого майна, яке утримується для продажу та обліковується за балансовим рахунком 3409, за яким не змінено призначення внаслідок </w:t>
      </w:r>
      <w:proofErr w:type="spellStart"/>
      <w:r w:rsidRPr="001F4D50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uk-UA"/>
        </w:rPr>
        <w:t>рекласифікації</w:t>
      </w:r>
      <w:proofErr w:type="spellEnd"/>
      <w:r w:rsidRPr="001F4D50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uk-UA"/>
        </w:rPr>
        <w:t xml:space="preserve"> після первісного визнання</w:t>
      </w:r>
      <w:r w:rsidRPr="001F4D50">
        <w:rPr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  <w:t>.</w:t>
      </w:r>
    </w:p>
    <w:p w:rsidR="006F3D53" w:rsidRPr="001F4D50" w:rsidRDefault="006F3D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</w:pPr>
    </w:p>
    <w:p w:rsidR="006F3D53" w:rsidRPr="001F4D50" w:rsidRDefault="006F3D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uk-UA"/>
        </w:rPr>
      </w:pPr>
    </w:p>
    <w:p w:rsidR="006F3D53" w:rsidRPr="001F4D50" w:rsidRDefault="00996D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Правило формування Показника </w:t>
      </w:r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val="en-US" w:eastAsia="uk-UA"/>
        </w:rPr>
        <w:t>A</w:t>
      </w:r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7J005 </w:t>
      </w:r>
      <w:r w:rsidRPr="001F4D50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eastAsia="uk-UA"/>
        </w:rPr>
        <w:t>“</w:t>
      </w:r>
      <w:r w:rsidR="00D11C58" w:rsidRPr="00D11C58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Майно, яке перейшло у власність банку внаслідок звернення стягнення та використовується банком у поточній діяльності (необоротні активи), за яким змінено призначення внаслідок </w:t>
      </w:r>
      <w:proofErr w:type="spellStart"/>
      <w:r w:rsidR="00D11C58" w:rsidRPr="00D11C58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рекласифікації</w:t>
      </w:r>
      <w:proofErr w:type="spellEnd"/>
      <w:r w:rsidR="00D11C58" w:rsidRPr="00D11C58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 після первісного визнання</w:t>
      </w:r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uk-UA"/>
        </w:rPr>
        <w:t>”.</w:t>
      </w:r>
    </w:p>
    <w:p w:rsidR="006F3D53" w:rsidRPr="001F4D50" w:rsidRDefault="006F3D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</w:p>
    <w:p w:rsidR="00282EA4" w:rsidRDefault="00996D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</w:pPr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uk-UA"/>
        </w:rPr>
        <w:lastRenderedPageBreak/>
        <w:t xml:space="preserve">Показник з метрикою T070 – </w:t>
      </w:r>
      <w:r w:rsidR="00D11C58" w:rsidRPr="00D11C58">
        <w:rPr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  <w:t xml:space="preserve">зазначається вартість майна, яке перейшло у власність банку внаслідок звернення стягнення та використовується банком у поточній діяльності (необоротні активи), за яким змінено призначення внаслідок </w:t>
      </w:r>
      <w:proofErr w:type="spellStart"/>
      <w:r w:rsidR="00D11C58" w:rsidRPr="00D11C58">
        <w:rPr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  <w:t>рекласифікації</w:t>
      </w:r>
      <w:proofErr w:type="spellEnd"/>
      <w:r w:rsidR="00D11C58" w:rsidRPr="00D11C58">
        <w:rPr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  <w:t xml:space="preserve"> після первісного визнання, що обліковується за такими балансовими рахунками: 4300А, 4309КА, 4400А, 4409КА.</w:t>
      </w:r>
    </w:p>
    <w:p w:rsidR="00282EA4" w:rsidRPr="001F4D50" w:rsidRDefault="00282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</w:pPr>
    </w:p>
    <w:p w:rsidR="006F3D53" w:rsidRPr="001F4D50" w:rsidRDefault="00996D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Правило формування Показника </w:t>
      </w:r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val="en-US" w:eastAsia="uk-UA"/>
        </w:rPr>
        <w:t>A</w:t>
      </w:r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7J006 </w:t>
      </w:r>
      <w:r w:rsidRPr="001F4D50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eastAsia="uk-UA"/>
        </w:rPr>
        <w:t>“</w:t>
      </w:r>
      <w:r w:rsidR="00D11C58" w:rsidRPr="00D11C58">
        <w:t xml:space="preserve"> </w:t>
      </w:r>
      <w:r w:rsidR="00D11C58" w:rsidRPr="00D11C58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Майно, яке перейшло у власність банку внаслідок звернення стягнення та використовується банком у поточній діяльності (необоротні активи), за яким не змінено призначення після первісного визнання </w:t>
      </w:r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uk-UA"/>
        </w:rPr>
        <w:t>”.</w:t>
      </w:r>
    </w:p>
    <w:p w:rsidR="006F3D53" w:rsidRPr="001F4D50" w:rsidRDefault="006F3D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</w:p>
    <w:p w:rsidR="006F3D53" w:rsidRPr="001F4D50" w:rsidRDefault="00996D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</w:pPr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uk-UA"/>
        </w:rPr>
        <w:t xml:space="preserve">Показник з метрикою T070 – </w:t>
      </w:r>
      <w:r w:rsidR="00D11C58" w:rsidRPr="00D11C58">
        <w:rPr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  <w:t>зазначається вартість майна, яке перейшло у власність банку внаслідок звернення стягнення та використовується банком у поточній діяльності (необоротні активи), за яким не змінено призначення після первісного визнання, що обліковується за такими балансовими рахунками: 4300А, 4309КА, 4400А, 4409КА</w:t>
      </w:r>
    </w:p>
    <w:p w:rsidR="00A655F8" w:rsidRPr="001F4D50" w:rsidRDefault="00A655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</w:pPr>
    </w:p>
    <w:p w:rsidR="00FC1ED9" w:rsidRPr="001F4D50" w:rsidRDefault="00FC1E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</w:pPr>
    </w:p>
    <w:p w:rsidR="006F3D53" w:rsidRPr="001F4D50" w:rsidRDefault="00996D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Правило формування Показника </w:t>
      </w:r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val="en-US" w:eastAsia="uk-UA"/>
        </w:rPr>
        <w:t>A</w:t>
      </w:r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7J007 </w:t>
      </w:r>
      <w:r w:rsidRPr="001F4D50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eastAsia="uk-UA"/>
        </w:rPr>
        <w:t>“</w:t>
      </w:r>
      <w:r w:rsidR="008A003A"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С</w:t>
      </w:r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тягнуте майно</w:t>
      </w:r>
      <w:r w:rsidR="00235C2E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,</w:t>
      </w:r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 класифіковане як інвестиційна нерухомість, за яким змінено призначення внаслідок </w:t>
      </w:r>
      <w:proofErr w:type="spellStart"/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рекласифікації</w:t>
      </w:r>
      <w:proofErr w:type="spellEnd"/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 після первісного визнання</w:t>
      </w:r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uk-UA"/>
        </w:rPr>
        <w:t>”.</w:t>
      </w:r>
    </w:p>
    <w:p w:rsidR="006F3D53" w:rsidRPr="001F4D50" w:rsidRDefault="006F3D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</w:p>
    <w:p w:rsidR="006F3D53" w:rsidRPr="001F4D50" w:rsidRDefault="00996D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</w:pPr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uk-UA"/>
        </w:rPr>
        <w:t xml:space="preserve">Показник з метрикою T070 – </w:t>
      </w:r>
      <w:r w:rsidRPr="001F4D50">
        <w:rPr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  <w:t>зазначається</w:t>
      </w:r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uk-UA"/>
        </w:rPr>
        <w:t xml:space="preserve"> </w:t>
      </w:r>
      <w:r w:rsidR="00A655F8" w:rsidRPr="001F4D50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uk-UA"/>
        </w:rPr>
        <w:t xml:space="preserve">вартість </w:t>
      </w:r>
      <w:r w:rsidRPr="001F4D50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uk-UA"/>
        </w:rPr>
        <w:t>стягнутого майна</w:t>
      </w:r>
      <w:r w:rsidR="00235C2E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uk-UA"/>
        </w:rPr>
        <w:t>,</w:t>
      </w:r>
      <w:r w:rsidRPr="001F4D50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uk-UA"/>
        </w:rPr>
        <w:t xml:space="preserve"> класифікованого як інвестиційна нерухомість, за яким змінено призначення внаслідок </w:t>
      </w:r>
      <w:proofErr w:type="spellStart"/>
      <w:r w:rsidRPr="001F4D50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uk-UA"/>
        </w:rPr>
        <w:t>рекласифікації</w:t>
      </w:r>
      <w:proofErr w:type="spellEnd"/>
      <w:r w:rsidRPr="001F4D50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uk-UA"/>
        </w:rPr>
        <w:t xml:space="preserve"> після первісного визнання, що обліковується за такими балансовими рахунками: 4410</w:t>
      </w:r>
      <w:r w:rsidRPr="001F4D50">
        <w:rPr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  <w:t>А, 4419А.</w:t>
      </w:r>
    </w:p>
    <w:p w:rsidR="006F3D53" w:rsidRPr="001F4D50" w:rsidRDefault="006F3D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</w:pPr>
    </w:p>
    <w:p w:rsidR="00FC1ED9" w:rsidRPr="001F4D50" w:rsidRDefault="00FC1ED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</w:pPr>
    </w:p>
    <w:p w:rsidR="006F3D53" w:rsidRPr="001F4D50" w:rsidRDefault="00996D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Правило формування Показника </w:t>
      </w:r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val="en-US" w:eastAsia="uk-UA"/>
        </w:rPr>
        <w:t>A</w:t>
      </w:r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7J008 </w:t>
      </w:r>
      <w:r w:rsidRPr="001F4D50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eastAsia="uk-UA"/>
        </w:rPr>
        <w:t>“</w:t>
      </w:r>
      <w:r w:rsidR="008A003A"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С</w:t>
      </w:r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тягнуте майно</w:t>
      </w:r>
      <w:r w:rsidR="00235C2E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,</w:t>
      </w:r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 класифіковане як інвестиційна нерухомість, за яким не змінено призначення після первісного визнання</w:t>
      </w:r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uk-UA"/>
        </w:rPr>
        <w:t>”.</w:t>
      </w:r>
    </w:p>
    <w:p w:rsidR="006F3D53" w:rsidRPr="001F4D50" w:rsidRDefault="006F3D53">
      <w:pPr>
        <w:pStyle w:val="ae"/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</w:p>
    <w:p w:rsidR="006F3D53" w:rsidRPr="001F4D50" w:rsidRDefault="00996D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</w:pPr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uk-UA"/>
        </w:rPr>
        <w:t xml:space="preserve">Показник з метрикою T070 – </w:t>
      </w:r>
      <w:r w:rsidRPr="001F4D50">
        <w:rPr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  <w:t>зазначається</w:t>
      </w:r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uk-UA"/>
        </w:rPr>
        <w:t xml:space="preserve"> </w:t>
      </w:r>
      <w:r w:rsidR="00A655F8" w:rsidRPr="001F4D50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uk-UA"/>
        </w:rPr>
        <w:t xml:space="preserve">вартість </w:t>
      </w:r>
      <w:r w:rsidRPr="001F4D50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uk-UA"/>
        </w:rPr>
        <w:t>стягнутого майна</w:t>
      </w:r>
      <w:r w:rsidR="00235C2E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uk-UA"/>
        </w:rPr>
        <w:t>,</w:t>
      </w:r>
      <w:r w:rsidRPr="001F4D50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uk-UA"/>
        </w:rPr>
        <w:t xml:space="preserve"> класифікованого як інвестиційна нерухомість, за яким не змінено призначення після первісного визнання, що обліковується за такими балансовими рахунками: </w:t>
      </w:r>
      <w:r w:rsidRPr="001F4D50">
        <w:rPr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  <w:t>4410А, 4419А.</w:t>
      </w:r>
    </w:p>
    <w:p w:rsidR="006F3D53" w:rsidRPr="001F4D50" w:rsidRDefault="006F3D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</w:pPr>
    </w:p>
    <w:p w:rsidR="006F3D53" w:rsidRPr="001F4D50" w:rsidRDefault="006F3D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</w:pPr>
    </w:p>
    <w:p w:rsidR="006F3D53" w:rsidRPr="001F4D50" w:rsidRDefault="00996D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Правило формування Показника </w:t>
      </w:r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val="en-US" w:eastAsia="uk-UA"/>
        </w:rPr>
        <w:t>A</w:t>
      </w:r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7J009 </w:t>
      </w:r>
      <w:r w:rsidRPr="001F4D50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eastAsia="uk-UA"/>
        </w:rPr>
        <w:t>“</w:t>
      </w:r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Інше стягнуте майно</w:t>
      </w:r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uk-UA"/>
        </w:rPr>
        <w:t>”.</w:t>
      </w:r>
    </w:p>
    <w:p w:rsidR="006F3D53" w:rsidRPr="001F4D50" w:rsidRDefault="006F3D53">
      <w:pPr>
        <w:pStyle w:val="ae"/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</w:p>
    <w:p w:rsidR="006F3D53" w:rsidRPr="001F4D50" w:rsidRDefault="00996D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</w:pPr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uk-UA"/>
        </w:rPr>
        <w:t xml:space="preserve">Показник з метрикою T070 – </w:t>
      </w:r>
      <w:r w:rsidRPr="001F4D50">
        <w:rPr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  <w:t>зазначається</w:t>
      </w:r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uk-UA"/>
        </w:rPr>
        <w:t xml:space="preserve"> </w:t>
      </w:r>
      <w:r w:rsidR="00A655F8" w:rsidRPr="001F4D50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uk-UA"/>
        </w:rPr>
        <w:t xml:space="preserve">вартість </w:t>
      </w:r>
      <w:r w:rsidRPr="001F4D50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uk-UA"/>
        </w:rPr>
        <w:t xml:space="preserve">іншого стягнутого майна, яке не було відображено за показниками </w:t>
      </w:r>
      <w:r w:rsidRPr="001F4D50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uk-UA"/>
        </w:rPr>
        <w:t>A</w:t>
      </w:r>
      <w:r w:rsidRPr="001F4D50">
        <w:rPr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  <w:t>7J001-</w:t>
      </w:r>
      <w:r w:rsidRPr="001F4D50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uk-UA"/>
        </w:rPr>
        <w:t>A</w:t>
      </w:r>
      <w:r w:rsidRPr="001F4D50">
        <w:rPr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  <w:t>7J008</w:t>
      </w:r>
      <w:r w:rsidRPr="001F4D50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uk-UA"/>
        </w:rPr>
        <w:t>.</w:t>
      </w:r>
    </w:p>
    <w:p w:rsidR="006F3D53" w:rsidRPr="001F4D50" w:rsidRDefault="006F3D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</w:pPr>
    </w:p>
    <w:p w:rsidR="006F3D53" w:rsidRPr="001F4D50" w:rsidRDefault="00996D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</w:pPr>
      <w:r w:rsidRPr="001F4D50">
        <w:rPr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  <w:t xml:space="preserve"> </w:t>
      </w:r>
    </w:p>
    <w:p w:rsidR="006F3D53" w:rsidRPr="001F4D50" w:rsidRDefault="00996D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Правило формування Показника </w:t>
      </w:r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val="en-US" w:eastAsia="uk-UA"/>
        </w:rPr>
        <w:t>A</w:t>
      </w:r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7J0010 </w:t>
      </w:r>
      <w:r w:rsidRPr="001F4D50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eastAsia="uk-UA"/>
        </w:rPr>
        <w:t>“</w:t>
      </w:r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Планова зміна обсягу стягнутого майна за поточний рік”</w:t>
      </w:r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uk-UA"/>
        </w:rPr>
        <w:t>.</w:t>
      </w:r>
    </w:p>
    <w:p w:rsidR="006F3D53" w:rsidRPr="001F4D50" w:rsidRDefault="006F3D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</w:p>
    <w:p w:rsidR="006F3D53" w:rsidRPr="001F4D50" w:rsidRDefault="00996D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</w:pPr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uk-UA"/>
        </w:rPr>
        <w:lastRenderedPageBreak/>
        <w:t xml:space="preserve">Показник з метрикою T070 − </w:t>
      </w:r>
      <w:r w:rsidRPr="001F4D50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uk-UA"/>
        </w:rPr>
        <w:t>зазначається планова зміна обсягу стягнутого майна за поточний рік</w:t>
      </w:r>
      <w:r w:rsidRPr="001F4D50">
        <w:rPr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  <w:t>.</w:t>
      </w:r>
    </w:p>
    <w:p w:rsidR="006F3D53" w:rsidRPr="001F4D50" w:rsidRDefault="006F3D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</w:pPr>
    </w:p>
    <w:p w:rsidR="006F3D53" w:rsidRPr="001F4D50" w:rsidRDefault="006F3D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</w:pPr>
    </w:p>
    <w:p w:rsidR="006F3D53" w:rsidRPr="001F4D50" w:rsidRDefault="00996D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Правило формування Показника </w:t>
      </w:r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val="en-US" w:eastAsia="uk-UA"/>
        </w:rPr>
        <w:t>A</w:t>
      </w:r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7J0011 </w:t>
      </w:r>
      <w:r w:rsidRPr="001F4D50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eastAsia="uk-UA"/>
        </w:rPr>
        <w:t>“</w:t>
      </w:r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Планова зміна обсягу стягнутого майна за квартал”</w:t>
      </w:r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uk-UA"/>
        </w:rPr>
        <w:t>.</w:t>
      </w:r>
    </w:p>
    <w:p w:rsidR="006F3D53" w:rsidRPr="001F4D50" w:rsidRDefault="006F3D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</w:p>
    <w:p w:rsidR="006F3D53" w:rsidRDefault="00996DE7">
      <w:pPr>
        <w:spacing w:after="0" w:line="240" w:lineRule="auto"/>
        <w:jc w:val="both"/>
        <w:rPr>
          <w:color w:val="auto"/>
        </w:rPr>
      </w:pPr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uk-UA"/>
        </w:rPr>
        <w:t xml:space="preserve">Показник з метрикою T070 − </w:t>
      </w:r>
      <w:r w:rsidRPr="001F4D50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uk-UA"/>
        </w:rPr>
        <w:t>зазначається планова зміна обсягу стягнутого майна на наступний квартал</w:t>
      </w:r>
      <w:r w:rsidRPr="001F4D50">
        <w:rPr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  <w:t>.</w:t>
      </w:r>
    </w:p>
    <w:sectPr w:rsidR="006F3D53">
      <w:pgSz w:w="11906" w:h="16838"/>
      <w:pgMar w:top="850" w:right="850" w:bottom="850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eeSans">
    <w:altName w:val="Times New Roman"/>
    <w:charset w:val="00"/>
    <w:family w:val="auto"/>
    <w:pitch w:val="default"/>
    <w:sig w:usb0="E4839EFF" w:usb1="4600FDFF" w:usb2="000030A0" w:usb3="00000584" w:csb0="600001BF" w:csb1="DFF70000"/>
  </w:font>
  <w:font w:name="Liberation Sans">
    <w:altName w:val="Arial"/>
    <w:charset w:val="01"/>
    <w:family w:val="roman"/>
    <w:pitch w:val="default"/>
    <w:sig w:usb0="A00002AF" w:usb1="500078FB" w:usb2="00000000" w:usb3="00000000" w:csb0="6000009F" w:csb1="DFD70000"/>
  </w:font>
  <w:font w:name="Noto Sans CJK SC">
    <w:charset w:val="86"/>
    <w:family w:val="auto"/>
    <w:pitch w:val="default"/>
    <w:sig w:usb0="30000003" w:usb1="2BDF3C10" w:usb2="00000016" w:usb3="00000000" w:csb0="602E010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4E297A"/>
    <w:multiLevelType w:val="multilevel"/>
    <w:tmpl w:val="98AA51E0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041"/>
    <w:rsid w:val="DB7D2899"/>
    <w:rsid w:val="FAC74647"/>
    <w:rsid w:val="FCFB1E8F"/>
    <w:rsid w:val="00033859"/>
    <w:rsid w:val="00084756"/>
    <w:rsid w:val="000A5AA5"/>
    <w:rsid w:val="00160105"/>
    <w:rsid w:val="00194041"/>
    <w:rsid w:val="001F4D50"/>
    <w:rsid w:val="002106E8"/>
    <w:rsid w:val="00235C2E"/>
    <w:rsid w:val="00282EA4"/>
    <w:rsid w:val="003E0B19"/>
    <w:rsid w:val="004B5FB1"/>
    <w:rsid w:val="0055538E"/>
    <w:rsid w:val="005A450D"/>
    <w:rsid w:val="005B69C2"/>
    <w:rsid w:val="005F5113"/>
    <w:rsid w:val="00646C67"/>
    <w:rsid w:val="006F3D53"/>
    <w:rsid w:val="007615B1"/>
    <w:rsid w:val="007C61E3"/>
    <w:rsid w:val="007D06EB"/>
    <w:rsid w:val="007F28E8"/>
    <w:rsid w:val="008A003A"/>
    <w:rsid w:val="008F493F"/>
    <w:rsid w:val="009446AB"/>
    <w:rsid w:val="00996DE7"/>
    <w:rsid w:val="009F069F"/>
    <w:rsid w:val="00A655F8"/>
    <w:rsid w:val="00AB1911"/>
    <w:rsid w:val="00B22641"/>
    <w:rsid w:val="00C74A16"/>
    <w:rsid w:val="00CA72A9"/>
    <w:rsid w:val="00CD341F"/>
    <w:rsid w:val="00D11C58"/>
    <w:rsid w:val="00E161B4"/>
    <w:rsid w:val="00EB35DA"/>
    <w:rsid w:val="00F60B0F"/>
    <w:rsid w:val="00FC1ED9"/>
    <w:rsid w:val="55F42886"/>
    <w:rsid w:val="5DFC89A7"/>
    <w:rsid w:val="6F3F4872"/>
    <w:rsid w:val="7FB40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C52C3F-D09B-4BB4-8FAE-80A4844F4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A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caption"/>
    <w:basedOn w:val="a"/>
    <w:next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6">
    <w:name w:val="annotation text"/>
    <w:basedOn w:val="a"/>
    <w:uiPriority w:val="99"/>
    <w:semiHidden/>
    <w:unhideWhenUsed/>
    <w:qFormat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List"/>
    <w:basedOn w:val="a4"/>
    <w:qFormat/>
    <w:rPr>
      <w:rFonts w:cs="FreeSans"/>
    </w:rPr>
  </w:style>
  <w:style w:type="paragraph" w:styleId="a8">
    <w:name w:val="Normal (Web)"/>
    <w:basedOn w:val="a"/>
    <w:uiPriority w:val="99"/>
    <w:unhideWhenUsed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qFormat/>
    <w:rPr>
      <w:rFonts w:cs="Times New Roman"/>
      <w:sz w:val="16"/>
      <w:szCs w:val="16"/>
    </w:rPr>
  </w:style>
  <w:style w:type="table" w:styleId="aa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Текст выноски Знак"/>
    <w:basedOn w:val="a0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ac">
    <w:name w:val="Текст примечания Знак"/>
    <w:basedOn w:val="a0"/>
    <w:uiPriority w:val="99"/>
    <w:semiHidden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Обычный (веб) Знак"/>
    <w:uiPriority w:val="99"/>
    <w:qFormat/>
    <w:locked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Noto Sans CJK SC" w:hAnsi="Liberation Sans" w:cs="FreeSans"/>
      <w:sz w:val="28"/>
      <w:szCs w:val="28"/>
    </w:rPr>
  </w:style>
  <w:style w:type="paragraph" w:customStyle="1" w:styleId="Index">
    <w:name w:val="Index"/>
    <w:basedOn w:val="a"/>
    <w:qFormat/>
    <w:pPr>
      <w:suppressLineNumbers/>
    </w:pPr>
    <w:rPr>
      <w:rFonts w:cs="FreeSans"/>
    </w:r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character" w:styleId="af">
    <w:name w:val="Hyperlink"/>
    <w:basedOn w:val="a0"/>
    <w:uiPriority w:val="99"/>
    <w:semiHidden/>
    <w:unhideWhenUsed/>
    <w:rsid w:val="007F28E8"/>
    <w:rPr>
      <w:color w:val="0563C1"/>
      <w:u w:val="single"/>
    </w:rPr>
  </w:style>
  <w:style w:type="character" w:styleId="af0">
    <w:name w:val="FollowedHyperlink"/>
    <w:basedOn w:val="a0"/>
    <w:uiPriority w:val="99"/>
    <w:semiHidden/>
    <w:unhideWhenUsed/>
    <w:rsid w:val="009F069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ortalapi.bank.gov.ua/static/instrukciya_0_fayl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4188</Words>
  <Characters>2388</Characters>
  <Application>Microsoft Office Word</Application>
  <DocSecurity>0</DocSecurity>
  <Lines>19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Хорошун Ірина Євгенівна</dc:creator>
  <cp:lastModifiedBy>Пісоцька Оксана Миколаївна</cp:lastModifiedBy>
  <cp:revision>2</cp:revision>
  <cp:lastPrinted>2018-01-06T08:06:00Z</cp:lastPrinted>
  <dcterms:created xsi:type="dcterms:W3CDTF">2025-09-01T12:31:00Z</dcterms:created>
  <dcterms:modified xsi:type="dcterms:W3CDTF">2025-09-01T12:31:00Z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KSOProductBuildVer">
    <vt:lpwstr>1033-10.1.0.6757</vt:lpwstr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