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A08D" w14:textId="3323C4CD" w:rsidR="009871FF" w:rsidRPr="001F49F7" w:rsidRDefault="009871FF" w:rsidP="001F49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406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F49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E7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4437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E4D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G01</w:t>
      </w:r>
      <w:r w:rsidR="0044371A" w:rsidRPr="00FE7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FE7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FE7F56" w:rsidRPr="00FE7F56">
        <w:rPr>
          <w:u w:val="single"/>
        </w:rPr>
        <w:t xml:space="preserve"> </w:t>
      </w:r>
      <w:r w:rsidR="005E4D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G01</w:t>
      </w:r>
      <w:r w:rsidR="00FE7F56" w:rsidRPr="00FE7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</w:p>
    <w:p w14:paraId="7C932161" w14:textId="77483CFC" w:rsidR="00DC1FAA" w:rsidRPr="0044371A" w:rsidRDefault="003C7938" w:rsidP="00443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</w:t>
      </w:r>
      <w:r w:rsidR="005765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</w:t>
      </w:r>
      <w:r w:rsidR="009871FF" w:rsidRPr="006406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 звітному файлі </w:t>
      </w:r>
      <w:r w:rsidR="005E4D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G01</w:t>
      </w:r>
      <w:r w:rsidR="009871FF" w:rsidRPr="006406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1A" w:rsidRPr="004437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“Дані про </w:t>
      </w:r>
      <w:r w:rsidR="00C44A12" w:rsidRPr="00C44A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дотримання вимог щодо достатності регулятивного капіталу та </w:t>
      </w:r>
      <w:proofErr w:type="spellStart"/>
      <w:r w:rsidR="00C44A12" w:rsidRPr="00C44A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пруденційних</w:t>
      </w:r>
      <w:proofErr w:type="spellEnd"/>
      <w:r w:rsidR="00C44A12" w:rsidRPr="00C44A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нормативів небанківською фінансовою групою та її підгрупами</w:t>
      </w:r>
      <w:r w:rsidR="009871FF" w:rsidRPr="006406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3374932E" w14:textId="2FAFC331" w:rsidR="009871FF" w:rsidRPr="00C142E8" w:rsidRDefault="009871FF" w:rsidP="005765AC">
      <w:pPr>
        <w:pStyle w:val="a3"/>
        <w:numPr>
          <w:ilvl w:val="0"/>
          <w:numId w:val="4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зазначаються відомості про регулятивний капітал небанківської фінансової групи </w:t>
      </w:r>
      <w:r w:rsidR="0006431B" w:rsidRPr="00C142E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кінець звітного періоду</w:t>
      </w:r>
      <w:r w:rsidRPr="00C142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A7B9E2" w14:textId="77777777" w:rsidR="00230970" w:rsidRPr="006406DC" w:rsidRDefault="00230970" w:rsidP="005765AC">
      <w:pPr>
        <w:pStyle w:val="a3"/>
        <w:numPr>
          <w:ilvl w:val="0"/>
          <w:numId w:val="4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6D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14:paraId="41A75545" w14:textId="77777777" w:rsidR="009B6339" w:rsidRPr="006406DC" w:rsidRDefault="009B6339" w:rsidP="005765AC">
      <w:pPr>
        <w:pStyle w:val="a3"/>
        <w:numPr>
          <w:ilvl w:val="0"/>
          <w:numId w:val="4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6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6" w:history="1">
        <w:r w:rsidRPr="006406DC">
          <w:rPr>
            <w:rStyle w:val="a4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Pr="006406DC">
        <w:rPr>
          <w:rFonts w:ascii="Times New Roman" w:hAnsi="Times New Roman" w:cs="Times New Roman"/>
          <w:sz w:val="28"/>
          <w:szCs w:val="28"/>
        </w:rPr>
        <w:t>.</w:t>
      </w:r>
    </w:p>
    <w:p w14:paraId="4A007022" w14:textId="77777777" w:rsidR="00A078C8" w:rsidRDefault="00A078C8" w:rsidP="0044371A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A0C1298" w14:textId="7A703184" w:rsidR="00FD001F" w:rsidRPr="006406DC" w:rsidRDefault="00DD1F7E" w:rsidP="0044371A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G01</w:t>
      </w:r>
    </w:p>
    <w:p w14:paraId="3B0C973C" w14:textId="479C673C" w:rsidR="00FD001F" w:rsidRPr="009A6339" w:rsidRDefault="00FD001F" w:rsidP="0044371A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E375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 п</w:t>
      </w:r>
      <w:r w:rsidR="00FE7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Pr="009A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BC63263" w14:textId="77777777" w:rsidR="0044371A" w:rsidRPr="009A6339" w:rsidRDefault="0044371A" w:rsidP="0044371A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D12AEAA" w14:textId="5C994408" w:rsidR="00FD001F" w:rsidRPr="00AA2B53" w:rsidRDefault="00DD1F7E" w:rsidP="005765AC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G01</w:t>
      </w:r>
      <w:r w:rsidR="00FD001F" w:rsidRPr="009A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</w:t>
      </w:r>
      <w:r w:rsidR="005765AC" w:rsidRPr="009A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0A00A5" w:rsidRPr="000A0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дотримання вимог щодо достатності регулятивного капіталу та </w:t>
      </w:r>
      <w:proofErr w:type="spellStart"/>
      <w:r w:rsidR="000A00A5" w:rsidRPr="000A0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пруденційних</w:t>
      </w:r>
      <w:proofErr w:type="spellEnd"/>
      <w:r w:rsidR="000A00A5" w:rsidRPr="000A0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нормативів небанківською фінансовою групою, її підгрупами та учасниками, що надають фінансові послуги</w:t>
      </w:r>
      <w:r w:rsidR="00FD001F" w:rsidRPr="00AA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0C38FBF" w14:textId="222AF36E" w:rsidR="00FD001F" w:rsidRPr="009A6339" w:rsidRDefault="00985EC1" w:rsidP="0044371A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96E39B9" w14:textId="04C4CBB8" w:rsidR="00FD001F" w:rsidRPr="009A6339" w:rsidRDefault="00FD001F" w:rsidP="00553D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A810F3"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регулятивного капіталу</w:t>
      </w:r>
      <w:r w:rsidR="00724ED5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</w:t>
      </w:r>
      <w:r w:rsidR="0089335E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</w:t>
      </w:r>
      <w:r w:rsid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</w:t>
      </w:r>
      <w:r w:rsidR="00FE7F56" w:rsidRP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фінансові послуги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F51D54" w14:textId="2EA05289" w:rsidR="00A810F3" w:rsidRPr="009A6339" w:rsidRDefault="00A810F3" w:rsidP="00A810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необхідного регулятивного капіталу учасника небанківської фінансової групи</w:t>
      </w:r>
      <w:r w:rsid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</w:t>
      </w:r>
      <w:r w:rsidR="00FE7F56" w:rsidRP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фінансові послуги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2C2527C" w14:textId="006465B1" w:rsidR="00A810F3" w:rsidRPr="00FE7F56" w:rsidRDefault="00A810F3" w:rsidP="00A810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відвернення учасника небанківської фінансової групи</w:t>
      </w:r>
      <w:r w:rsid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</w:t>
      </w:r>
      <w:r w:rsidR="00FE7F56" w:rsidRP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фінансові послуги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519992" w14:textId="15DFB1A7" w:rsidR="00FD001F" w:rsidRPr="00AA2B53" w:rsidRDefault="00FD001F" w:rsidP="00553D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E17094" w:rsidRPr="00AA2B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17094" w:rsidRPr="00AA2B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058</w:t>
      </w:r>
      <w:r w:rsidRPr="00AA2B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65050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65050F" w:rsidRPr="0065050F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підгрупи банківської / небанківської групи</w:t>
      </w:r>
      <w:r w:rsidR="001941A7"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E17094" w:rsidRPr="00AA2B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17094"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>058</w:t>
      </w:r>
      <w:r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8286B"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7094"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2, 3, 5</w:t>
      </w:r>
      <w:r w:rsidR="00AE7E2D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89308D" w14:textId="016BE218" w:rsidR="0044371A" w:rsidRPr="009A6339" w:rsidRDefault="00FD001F" w:rsidP="00553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="00F06011"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44371A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 w:rsidR="00817752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небанківської фінансової групи</w:t>
      </w:r>
      <w:r w:rsidR="008C5D14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F56009B" w14:textId="77777777" w:rsidR="009D52CC" w:rsidRPr="00755D18" w:rsidRDefault="009D52CC" w:rsidP="009D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01622E27" w14:textId="77777777" w:rsidR="009D52CC" w:rsidRPr="00755D18" w:rsidRDefault="009D52CC" w:rsidP="009D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6186691" w14:textId="58981234" w:rsidR="0044371A" w:rsidRPr="009D52CC" w:rsidRDefault="009D52CC" w:rsidP="009D52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  <w:r w:rsidR="0044371A" w:rsidRPr="009A6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D033EF" w14:textId="459DB2E6" w:rsidR="00F06011" w:rsidRDefault="00F06011" w:rsidP="0055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реєстраційний код </w:t>
      </w:r>
      <w:r w:rsidR="00817752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 небанківської фінансової групи, у статутний капітал або інші фінансові інструменти участі в капітал</w:t>
      </w:r>
      <w:r w:rsidR="008C5D14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817752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якого наявні вкладення (відвернення).</w:t>
      </w:r>
      <w:r w:rsidR="00A644AA" w:rsidRPr="00A64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4C0E109" w14:textId="77777777" w:rsidR="009D52CC" w:rsidRPr="00755D18" w:rsidRDefault="009D52CC" w:rsidP="009D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5685F235" w14:textId="77777777" w:rsidR="009D52CC" w:rsidRPr="00755D18" w:rsidRDefault="009D52CC" w:rsidP="009D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4DE4FCBE" w14:textId="3DCD91E6" w:rsidR="009D52CC" w:rsidRPr="009D52CC" w:rsidRDefault="009D52CC" w:rsidP="009D52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29E4429F" w14:textId="4219F171" w:rsidR="00FD001F" w:rsidRPr="009A6339" w:rsidRDefault="00FD001F" w:rsidP="00553D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F06011"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повне найменування учасника небанківської фінансової групи</w:t>
      </w:r>
      <w:r w:rsidR="00CC151D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CF22F4" w14:textId="43CDBCC5" w:rsidR="00AB660B" w:rsidRPr="009A6339" w:rsidRDefault="00F06011" w:rsidP="00553D5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Q001_2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повне найменування учасника небанківської фінансової групи у статутний капітал або інші фінансові інструменти участі в капітал якого наявні вкладення (відвернення).</w:t>
      </w:r>
      <w:r w:rsidR="00AB660B" w:rsidRPr="009A6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5AC" w:rsidRPr="009A6339">
        <w:rPr>
          <w:rFonts w:ascii="Times New Roman" w:hAnsi="Times New Roman" w:cs="Times New Roman"/>
          <w:sz w:val="28"/>
          <w:szCs w:val="28"/>
          <w:lang w:eastAsia="ru-RU"/>
        </w:rPr>
        <w:t>Якщо сума відвернення учасника небанківської фінансової групи дорівнює 0 (нуль), то не заповнюється.</w:t>
      </w:r>
    </w:p>
    <w:p w14:paraId="31992558" w14:textId="641E9CF0" w:rsidR="00F06011" w:rsidRPr="009A6339" w:rsidRDefault="00FD001F" w:rsidP="00512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="0044371A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примітка, у якій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інформація про учасників </w:t>
      </w:r>
      <w:r w:rsidR="00F06011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небанківської фінансової групи, зокрема:</w:t>
      </w:r>
    </w:p>
    <w:p w14:paraId="078FB57F" w14:textId="4FC13027" w:rsidR="00724ED5" w:rsidRPr="00562E18" w:rsidRDefault="00F06011" w:rsidP="00553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A542EB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регулювання і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нагляд за учасниками небанківської фінансової групи</w:t>
      </w:r>
      <w:r w:rsidR="00FD001F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</w:t>
      </w:r>
      <w:r w:rsidR="00A542EB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Національна комісія з ці</w:t>
      </w:r>
      <w:r w:rsidR="00213758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нних паперів та фондового ринку або </w:t>
      </w:r>
      <w:r w:rsidR="00FD001F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є нерезидентами, зазначається назва, номер та дата прийняття </w:t>
      </w:r>
      <w:r w:rsidR="00A542EB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нормативно-правового </w:t>
      </w:r>
      <w:proofErr w:type="spellStart"/>
      <w:r w:rsidR="00A542EB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FD001F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яким встановлено </w:t>
      </w:r>
      <w:proofErr w:type="spellStart"/>
      <w:r w:rsidR="00FD001F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пруденційні</w:t>
      </w:r>
      <w:proofErr w:type="spellEnd"/>
      <w:r w:rsidR="00FD001F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01F"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капіталу такого</w:t>
      </w:r>
      <w:r w:rsidR="00A542EB"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01F"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6D435A6" w14:textId="77777777" w:rsidR="007F5F4B" w:rsidRDefault="00F06011" w:rsidP="007F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регулювання і нагляд за учасниками небанківської фінансової групи здійснює Національний банк </w:t>
      </w:r>
      <w:r w:rsidR="007F5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України, 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інша інформація за необхідності. </w:t>
      </w:r>
    </w:p>
    <w:p w14:paraId="7433F457" w14:textId="31BAA17E" w:rsidR="00F06011" w:rsidRDefault="00F06011" w:rsidP="00553D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додаткової інформації НРП Q006 не заповнюється.</w:t>
      </w:r>
    </w:p>
    <w:p w14:paraId="5FD228A7" w14:textId="77777777" w:rsidR="003E0F68" w:rsidRDefault="003E0F68" w:rsidP="00553D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28D984" w14:textId="5EAF39B1" w:rsidR="00FE7F56" w:rsidRPr="00AA2B53" w:rsidRDefault="00DD1F7E" w:rsidP="00FE7F56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G01</w:t>
      </w:r>
      <w:r w:rsidR="00FE7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="00FE7F56" w:rsidRPr="009A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“Дані про дотримання </w:t>
      </w:r>
      <w:r w:rsidR="000A00A5" w:rsidRPr="000A0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 щодо достатності регулятивного капіталу та </w:t>
      </w:r>
      <w:proofErr w:type="spellStart"/>
      <w:r w:rsidR="000A00A5" w:rsidRPr="000A0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пруденційних</w:t>
      </w:r>
      <w:proofErr w:type="spellEnd"/>
      <w:r w:rsidR="000A00A5" w:rsidRPr="000A00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нормативів небанківською фінансовою групою, її підгрупами та учасниками, що надають супровідні послуги</w:t>
      </w:r>
      <w:r w:rsidR="00FE7F56" w:rsidRPr="00AA2B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72D644A" w14:textId="77777777" w:rsidR="00FE7F56" w:rsidRPr="009A6339" w:rsidRDefault="00FE7F56" w:rsidP="00FE7F56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36D1B5C" w14:textId="07EBA162" w:rsidR="00FE7F56" w:rsidRPr="009A6339" w:rsidRDefault="00FE7F56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регулятивного капіталу учасника небанківської фінансової групи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</w:t>
      </w:r>
      <w:r w:rsidRP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супровідні послуги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BF8644" w14:textId="31829C5D" w:rsidR="00FE7F56" w:rsidRPr="009A6339" w:rsidRDefault="00FE7F56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необхідного регулятивного капіталу учасника небанківської фінансової групи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</w:t>
      </w:r>
      <w:r w:rsidRP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супровідні послуги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8EC3A2" w14:textId="3956B5CD" w:rsidR="00FE7F56" w:rsidRPr="00FE7F56" w:rsidRDefault="00FE7F56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відвернення учасника небанківської фінансової групи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E7F5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надає</w:t>
      </w:r>
      <w:r w:rsidRPr="00FE7F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супровідні послуги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8C48D4" w14:textId="5B6DF12E" w:rsidR="00FE7F56" w:rsidRPr="00AA2B53" w:rsidRDefault="00C93F67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2B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AA2B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AA2B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</w:t>
      </w: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65050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65050F" w:rsidRPr="0065050F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підгрупи банківської / небанківської групи</w:t>
      </w:r>
      <w:bookmarkStart w:id="0" w:name="_GoBack"/>
      <w:bookmarkEnd w:id="0"/>
      <w:r w:rsidR="001941A7"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17094">
        <w:rPr>
          <w:rFonts w:ascii="Times New Roman" w:eastAsia="Times New Roman" w:hAnsi="Times New Roman" w:cs="Times New Roman"/>
          <w:sz w:val="28"/>
          <w:szCs w:val="28"/>
          <w:lang w:eastAsia="uk-UA"/>
        </w:rPr>
        <w:t>058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1941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>2, 3, 5</w:t>
      </w:r>
      <w:r w:rsidR="00AE7E2D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AA2B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D2CC54" w14:textId="77777777" w:rsidR="00FE7F56" w:rsidRPr="009A6339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K020_1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 учасника небанківської фінансової групи.</w:t>
      </w:r>
    </w:p>
    <w:p w14:paraId="01F567CB" w14:textId="77777777" w:rsidR="00FE7F56" w:rsidRPr="00755D18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3E9B8FD8" w14:textId="77777777" w:rsidR="00FE7F56" w:rsidRPr="00755D18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70EA14AE" w14:textId="77777777" w:rsidR="00FE7F56" w:rsidRPr="009D52CC" w:rsidRDefault="00FE7F56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  <w:r w:rsidRPr="009A6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F28456E" w14:textId="77777777" w:rsidR="00FE7F56" w:rsidRDefault="00FE7F56" w:rsidP="00FE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K020_2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  учасника небанківської фінансової групи, у статутний капітал або інші фінансові інструменти участі в капіталі якого наявні вкладення (відвернення).</w:t>
      </w:r>
      <w:r w:rsidRPr="00A64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6FC6E4B" w14:textId="77777777" w:rsidR="00FE7F56" w:rsidRPr="00755D18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резидента та нерезидента, що має код за ЄДРПОУ, з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</w:t>
      </w:r>
    </w:p>
    <w:p w14:paraId="3D200B36" w14:textId="77777777" w:rsidR="00FE7F56" w:rsidRPr="00755D18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>Для нерезидента, який не має коду за ЄДРПОУ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зазначається латинська літера “I” та ідентифікаційний код відповідно до вимог законодавства країни </w:t>
      </w:r>
      <w:r w:rsidRPr="00755D18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місця реєстрації юридичної особи. Якщо цей код містить менше 9 знаків, між літерою “I” та кодом до 10 знаків зазначаються нулі. Якщо цей код містить більше 9 знаків, після літери “I” зазначаються останні 9 знаків ідентифікаційного коду. </w:t>
      </w:r>
    </w:p>
    <w:p w14:paraId="115AF9E6" w14:textId="77777777" w:rsidR="00FE7F56" w:rsidRPr="009D52CC" w:rsidRDefault="00FE7F56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5D18">
        <w:rPr>
          <w:rFonts w:ascii="Times New Roman" w:hAnsi="Times New Roman" w:cs="Times New Roman"/>
          <w:sz w:val="28"/>
          <w:szCs w:val="28"/>
          <w:lang w:eastAsia="ru-RU"/>
        </w:rPr>
        <w:t xml:space="preserve">Для нерезидента, який не має коду за ЄДРПОУ та не має ідентифікаційного коду, який присвоюється їй відповідно до вимог законодавства країни – місця реєстрації юридичної особи,  зазначається </w:t>
      </w:r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код, унікальний в межах </w:t>
      </w:r>
      <w:proofErr w:type="spellStart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755D18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починатись з латинської літери “I”, містити 10 знаків, мати таку структуру: INNNNNNNNN (наприклад, I000000001).</w:t>
      </w:r>
    </w:p>
    <w:p w14:paraId="6A31B9E1" w14:textId="77777777" w:rsidR="00FE7F56" w:rsidRPr="009A6339" w:rsidRDefault="00FE7F56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повне найменування учасника небанківської фінансової групи.</w:t>
      </w:r>
    </w:p>
    <w:p w14:paraId="10B4D7F7" w14:textId="77777777" w:rsidR="00FE7F56" w:rsidRPr="009A6339" w:rsidRDefault="00FE7F56" w:rsidP="00FE7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Q001_2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повне найменування учасника небанківської фінансової групи у статутний капітал або інші фінансові інструменти участі в капітал якого наявні вкладення (відвернення).</w:t>
      </w:r>
      <w:r w:rsidRPr="009A6339">
        <w:rPr>
          <w:rFonts w:ascii="Times New Roman" w:hAnsi="Times New Roman" w:cs="Times New Roman"/>
          <w:sz w:val="28"/>
          <w:szCs w:val="28"/>
          <w:lang w:eastAsia="ru-RU"/>
        </w:rPr>
        <w:t xml:space="preserve"> Якщо сума відвернення учасника небанківської фінансової групи дорівнює 0 (нуль), то не заповнюється.</w:t>
      </w:r>
    </w:p>
    <w:p w14:paraId="04CDCF70" w14:textId="77777777" w:rsidR="00FE7F56" w:rsidRPr="009A6339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у якій заповнюється інформація про учасників небанківської фінансової групи, зокрема:</w:t>
      </w:r>
    </w:p>
    <w:p w14:paraId="669BB1B5" w14:textId="77777777" w:rsidR="00FE7F56" w:rsidRPr="00562E18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регулювання і нагляд за учасниками небанківської фінансової групи здійснює Національна комісія з цінних паперів та фондового ринку або які є нерезидентами, зазначається назва, номер та дата прийняття нормативно-правового </w:t>
      </w:r>
      <w:proofErr w:type="spellStart"/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яким встановлено </w:t>
      </w:r>
      <w:proofErr w:type="spellStart"/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пруденційні</w:t>
      </w:r>
      <w:proofErr w:type="spellEnd"/>
      <w:r w:rsidRPr="009A6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капіталу такого учасника;</w:t>
      </w:r>
    </w:p>
    <w:p w14:paraId="7DFD6B87" w14:textId="77777777" w:rsidR="00FE7F56" w:rsidRDefault="00FE7F56" w:rsidP="00FE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регулювання і нагляд за учасниками небанківської фінансової групи здійснює Національний банк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України, </w:t>
      </w: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інша інформація за необхідності. </w:t>
      </w:r>
    </w:p>
    <w:p w14:paraId="7E132721" w14:textId="77777777" w:rsidR="00FE7F56" w:rsidRDefault="00FE7F56" w:rsidP="00FE7F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E1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додаткової інформації НРП Q006 не заповнюється.</w:t>
      </w:r>
    </w:p>
    <w:p w14:paraId="3FD11E64" w14:textId="77777777" w:rsidR="00FE7F56" w:rsidRPr="009D52CC" w:rsidRDefault="00FE7F56" w:rsidP="00FE7F56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uk-UA"/>
        </w:rPr>
      </w:pPr>
    </w:p>
    <w:p w14:paraId="121876F4" w14:textId="126307C3" w:rsidR="0089335E" w:rsidRPr="009D52CC" w:rsidRDefault="0089335E" w:rsidP="009A6339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uk-UA"/>
        </w:rPr>
      </w:pPr>
    </w:p>
    <w:sectPr w:rsidR="0089335E" w:rsidRPr="009D52C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BF1"/>
    <w:multiLevelType w:val="hybridMultilevel"/>
    <w:tmpl w:val="AC7A673E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283696"/>
    <w:multiLevelType w:val="hybridMultilevel"/>
    <w:tmpl w:val="75D6082E"/>
    <w:lvl w:ilvl="0" w:tplc="0409000F">
      <w:start w:val="1"/>
      <w:numFmt w:val="decimal"/>
      <w:lvlText w:val="%1."/>
      <w:lvlJc w:val="left"/>
      <w:pPr>
        <w:ind w:left="1747" w:hanging="360"/>
      </w:p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" w15:restartNumberingAfterBreak="0">
    <w:nsid w:val="321103CA"/>
    <w:multiLevelType w:val="hybridMultilevel"/>
    <w:tmpl w:val="8B8016A6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424332"/>
    <w:multiLevelType w:val="hybridMultilevel"/>
    <w:tmpl w:val="EB90869A"/>
    <w:lvl w:ilvl="0" w:tplc="5A107940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202C79"/>
    <w:multiLevelType w:val="multilevel"/>
    <w:tmpl w:val="974E35D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C6F05AC"/>
    <w:multiLevelType w:val="hybridMultilevel"/>
    <w:tmpl w:val="222C524E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7E20C5"/>
    <w:multiLevelType w:val="hybridMultilevel"/>
    <w:tmpl w:val="9B0A76CC"/>
    <w:lvl w:ilvl="0" w:tplc="F9C81FC8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51"/>
    <w:rsid w:val="0006431B"/>
    <w:rsid w:val="000A00A5"/>
    <w:rsid w:val="000A5045"/>
    <w:rsid w:val="001677DD"/>
    <w:rsid w:val="001941A7"/>
    <w:rsid w:val="001D5A9C"/>
    <w:rsid w:val="001F49F7"/>
    <w:rsid w:val="00213758"/>
    <w:rsid w:val="00230970"/>
    <w:rsid w:val="002F0F51"/>
    <w:rsid w:val="003133DA"/>
    <w:rsid w:val="003C7938"/>
    <w:rsid w:val="003E0F68"/>
    <w:rsid w:val="0044371A"/>
    <w:rsid w:val="004604B5"/>
    <w:rsid w:val="00512607"/>
    <w:rsid w:val="00553D54"/>
    <w:rsid w:val="00562E18"/>
    <w:rsid w:val="005765AC"/>
    <w:rsid w:val="005E4DF0"/>
    <w:rsid w:val="006406DC"/>
    <w:rsid w:val="0065050F"/>
    <w:rsid w:val="00724ED5"/>
    <w:rsid w:val="007A1155"/>
    <w:rsid w:val="007F5F4B"/>
    <w:rsid w:val="00817752"/>
    <w:rsid w:val="0089335E"/>
    <w:rsid w:val="008C5D14"/>
    <w:rsid w:val="008E425C"/>
    <w:rsid w:val="00985EC1"/>
    <w:rsid w:val="009871FF"/>
    <w:rsid w:val="009A6339"/>
    <w:rsid w:val="009B6339"/>
    <w:rsid w:val="009D52CC"/>
    <w:rsid w:val="00A078C8"/>
    <w:rsid w:val="00A542EB"/>
    <w:rsid w:val="00A644AA"/>
    <w:rsid w:val="00A810F3"/>
    <w:rsid w:val="00A8286B"/>
    <w:rsid w:val="00AA2B53"/>
    <w:rsid w:val="00AB660B"/>
    <w:rsid w:val="00AE7E2D"/>
    <w:rsid w:val="00C14232"/>
    <w:rsid w:val="00C142E8"/>
    <w:rsid w:val="00C14B8B"/>
    <w:rsid w:val="00C44A12"/>
    <w:rsid w:val="00C93F67"/>
    <w:rsid w:val="00CC151D"/>
    <w:rsid w:val="00D55DFD"/>
    <w:rsid w:val="00DC1FAA"/>
    <w:rsid w:val="00DD1F7E"/>
    <w:rsid w:val="00E17094"/>
    <w:rsid w:val="00E2005F"/>
    <w:rsid w:val="00E37517"/>
    <w:rsid w:val="00EB6B87"/>
    <w:rsid w:val="00ED1EB0"/>
    <w:rsid w:val="00F06011"/>
    <w:rsid w:val="00F759E8"/>
    <w:rsid w:val="00FD001F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26C6"/>
  <w15:chartTrackingRefBased/>
  <w15:docId w15:val="{DCA0E51F-6FD8-4BD3-BFC3-838DD571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5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55DFD"/>
    <w:pPr>
      <w:keepNext/>
      <w:keepLines/>
      <w:numPr>
        <w:numId w:val="3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5DFD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5DFD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FD"/>
    <w:rPr>
      <w:rFonts w:ascii="Times New Roman" w:eastAsiaTheme="majorEastAsia" w:hAnsi="Times New Roman" w:cstheme="majorBidi"/>
      <w:b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55DFD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5DFD"/>
    <w:rPr>
      <w:rFonts w:ascii="Times New Roman" w:eastAsiaTheme="majorEastAsia" w:hAnsi="Times New Roman" w:cstheme="majorBidi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9871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71FF"/>
    <w:rPr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A542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42E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542EB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42E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542EB"/>
    <w:rPr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5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542E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5944-2078-4EF5-95CC-D46459FB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5476</Words>
  <Characters>3122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20</cp:revision>
  <dcterms:created xsi:type="dcterms:W3CDTF">2024-06-04T17:58:00Z</dcterms:created>
  <dcterms:modified xsi:type="dcterms:W3CDTF">2024-12-23T17:37:00Z</dcterms:modified>
</cp:coreProperties>
</file>