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F9C7" w14:textId="18853614" w:rsidR="00603DDA" w:rsidRPr="007849FC" w:rsidRDefault="00603DDA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5B32CA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7849FC">
        <w:rPr>
          <w:u w:val="single"/>
        </w:rPr>
        <w:t xml:space="preserve"> 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20001-</w:t>
      </w:r>
      <w:r w:rsidR="00950D6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50D6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20007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bookmarkStart w:id="0" w:name="_GoBack"/>
      <w:bookmarkEnd w:id="0"/>
    </w:p>
    <w:p w14:paraId="5A9AFBBE" w14:textId="3B1FA7EB" w:rsidR="00603DDA" w:rsidRPr="00554ABB" w:rsidRDefault="00603DDA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</w:t>
      </w:r>
      <w:r w:rsidR="00B119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одаються у звітному файлі 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GT2</w:t>
      </w:r>
      <w:r w:rsidR="00554ABB" w:rsidRP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F3211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учасників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внутрішньогрупових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операцій щодо страхування / перестрахування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554ABB" w:rsidRP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GT2</w:t>
      </w:r>
      <w:r w:rsidR="00554A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внутрішньогрупові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щодо страхування / перестрахування</w:t>
      </w:r>
      <w:r w:rsidR="00554ABB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6B88790" w14:textId="251E78CF" w:rsidR="00603DDA" w:rsidRDefault="00603DDA" w:rsidP="00766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482D07" w14:textId="4310DE1E" w:rsidR="009C2BEB" w:rsidRPr="003743CA" w:rsidRDefault="003743CA" w:rsidP="00766BF9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Файли 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GT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21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GT</w:t>
      </w:r>
      <w:r w:rsidRPr="003743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22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д’ємними частинами один одного.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у файлах подається щодо </w:t>
      </w:r>
      <w:proofErr w:type="spellStart"/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064BE8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="00F32118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C2BEB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AA451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C2BEB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учасниками в межах небанківської фінансової групи за звітний період (проміжний період, рік).</w:t>
      </w:r>
    </w:p>
    <w:p w14:paraId="75600382" w14:textId="77777777" w:rsidR="00B60327" w:rsidRPr="007849FC" w:rsidRDefault="00B60327" w:rsidP="00766BF9">
      <w:pPr>
        <w:pStyle w:val="ac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Для цілей звіту:</w:t>
      </w:r>
    </w:p>
    <w:p w14:paraId="7F73986B" w14:textId="4EC6EC74" w:rsidR="00B60327" w:rsidRPr="007849FC" w:rsidRDefault="00B60327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 xml:space="preserve"> </w:t>
      </w:r>
      <w:r w:rsidR="00F32118" w:rsidRPr="007849FC">
        <w:rPr>
          <w:sz w:val="28"/>
          <w:szCs w:val="28"/>
          <w:lang w:eastAsia="uk-UA"/>
        </w:rPr>
        <w:t>“</w:t>
      </w:r>
      <w:r w:rsidRPr="007849FC">
        <w:rPr>
          <w:sz w:val="28"/>
          <w:szCs w:val="28"/>
          <w:lang w:eastAsia="uk-UA"/>
        </w:rPr>
        <w:t>учасник 1</w:t>
      </w:r>
      <w:r w:rsidR="00F32118" w:rsidRPr="007849FC">
        <w:rPr>
          <w:sz w:val="28"/>
          <w:szCs w:val="28"/>
          <w:lang w:eastAsia="uk-UA"/>
        </w:rPr>
        <w:t>”</w:t>
      </w:r>
      <w:r w:rsidRPr="007849FC">
        <w:rPr>
          <w:sz w:val="28"/>
          <w:szCs w:val="28"/>
          <w:lang w:eastAsia="uk-UA"/>
        </w:rPr>
        <w:t xml:space="preserve"> </w:t>
      </w:r>
      <w:r w:rsidR="00F32118" w:rsidRPr="007849FC">
        <w:rPr>
          <w:sz w:val="28"/>
          <w:szCs w:val="28"/>
          <w:lang w:eastAsia="uk-UA"/>
        </w:rPr>
        <w:t>–</w:t>
      </w:r>
      <w:r w:rsidRPr="007849FC">
        <w:rPr>
          <w:sz w:val="28"/>
          <w:szCs w:val="28"/>
          <w:lang w:eastAsia="uk-UA"/>
        </w:rPr>
        <w:t xml:space="preserve"> юридична особа, учасник небанківської фінансової групи</w:t>
      </w:r>
      <w:r w:rsidR="00F32118" w:rsidRPr="007849FC">
        <w:rPr>
          <w:sz w:val="28"/>
          <w:szCs w:val="28"/>
          <w:lang w:eastAsia="uk-UA"/>
        </w:rPr>
        <w:t xml:space="preserve"> – </w:t>
      </w:r>
      <w:r w:rsidRPr="007849FC">
        <w:rPr>
          <w:sz w:val="28"/>
          <w:szCs w:val="28"/>
          <w:lang w:eastAsia="uk-UA"/>
        </w:rPr>
        <w:t>страховик/</w:t>
      </w:r>
      <w:proofErr w:type="spellStart"/>
      <w:r w:rsidRPr="007849FC">
        <w:rPr>
          <w:sz w:val="28"/>
          <w:szCs w:val="28"/>
          <w:lang w:eastAsia="uk-UA"/>
        </w:rPr>
        <w:t>перестраховик</w:t>
      </w:r>
      <w:proofErr w:type="spellEnd"/>
      <w:r w:rsidRPr="007849FC">
        <w:rPr>
          <w:sz w:val="28"/>
          <w:szCs w:val="28"/>
          <w:lang w:eastAsia="uk-UA"/>
        </w:rPr>
        <w:t>;</w:t>
      </w:r>
    </w:p>
    <w:p w14:paraId="10AB4D5D" w14:textId="3D8ADD55" w:rsidR="00B60327" w:rsidRPr="007849FC" w:rsidRDefault="00F32118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“</w:t>
      </w:r>
      <w:r w:rsidR="00B60327" w:rsidRPr="007849FC">
        <w:rPr>
          <w:sz w:val="28"/>
          <w:szCs w:val="28"/>
          <w:lang w:eastAsia="uk-UA"/>
        </w:rPr>
        <w:t>учасник 2</w:t>
      </w:r>
      <w:r w:rsidRPr="007849FC">
        <w:rPr>
          <w:sz w:val="28"/>
          <w:szCs w:val="28"/>
          <w:lang w:eastAsia="uk-UA"/>
        </w:rPr>
        <w:t>”</w:t>
      </w:r>
      <w:r w:rsidR="00B60327" w:rsidRPr="007849FC">
        <w:rPr>
          <w:sz w:val="28"/>
          <w:szCs w:val="28"/>
          <w:lang w:eastAsia="uk-UA"/>
        </w:rPr>
        <w:t xml:space="preserve"> </w:t>
      </w:r>
      <w:r w:rsidRPr="007849FC">
        <w:rPr>
          <w:sz w:val="28"/>
          <w:szCs w:val="28"/>
          <w:lang w:eastAsia="uk-UA"/>
        </w:rPr>
        <w:t>–</w:t>
      </w:r>
      <w:r w:rsidR="00B60327" w:rsidRPr="007849FC">
        <w:rPr>
          <w:sz w:val="28"/>
          <w:szCs w:val="28"/>
          <w:lang w:eastAsia="uk-UA"/>
        </w:rPr>
        <w:t xml:space="preserve"> </w:t>
      </w:r>
      <w:r w:rsidR="0045299A" w:rsidRPr="007849FC">
        <w:rPr>
          <w:sz w:val="28"/>
          <w:szCs w:val="28"/>
          <w:lang w:eastAsia="uk-UA"/>
        </w:rPr>
        <w:t xml:space="preserve">юридична особа, </w:t>
      </w:r>
      <w:r w:rsidR="00B60327" w:rsidRPr="007849FC">
        <w:rPr>
          <w:sz w:val="28"/>
          <w:szCs w:val="28"/>
          <w:lang w:eastAsia="uk-UA"/>
        </w:rPr>
        <w:t xml:space="preserve">учасник небанківської фінансової групи </w:t>
      </w:r>
      <w:r w:rsidRPr="007849FC">
        <w:rPr>
          <w:sz w:val="28"/>
          <w:szCs w:val="28"/>
          <w:lang w:eastAsia="uk-UA"/>
        </w:rPr>
        <w:t>–</w:t>
      </w:r>
      <w:r w:rsidR="00B60327" w:rsidRPr="007849FC">
        <w:rPr>
          <w:sz w:val="28"/>
          <w:szCs w:val="28"/>
          <w:lang w:eastAsia="uk-UA"/>
        </w:rPr>
        <w:t xml:space="preserve"> страхувальник/перестрахувальник.</w:t>
      </w:r>
    </w:p>
    <w:p w14:paraId="284EB8D1" w14:textId="0D54E783" w:rsidR="009C2BEB" w:rsidRPr="007849FC" w:rsidRDefault="00F32118" w:rsidP="00766BF9">
      <w:pPr>
        <w:pStyle w:val="ac"/>
        <w:tabs>
          <w:tab w:val="left" w:pos="1276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>“</w:t>
      </w:r>
      <w:r w:rsidR="0045299A" w:rsidRPr="007849FC">
        <w:rPr>
          <w:sz w:val="28"/>
          <w:szCs w:val="28"/>
          <w:lang w:eastAsia="uk-UA"/>
        </w:rPr>
        <w:t>непряма транзакція</w:t>
      </w:r>
      <w:r w:rsidRPr="007849FC">
        <w:rPr>
          <w:sz w:val="28"/>
          <w:szCs w:val="28"/>
          <w:lang w:eastAsia="uk-UA"/>
        </w:rPr>
        <w:t>”</w:t>
      </w:r>
      <w:r w:rsidR="0045299A" w:rsidRPr="007849FC">
        <w:rPr>
          <w:sz w:val="28"/>
          <w:szCs w:val="28"/>
          <w:lang w:eastAsia="uk-UA"/>
        </w:rPr>
        <w:t xml:space="preserve"> </w:t>
      </w:r>
      <w:r w:rsidRPr="007849FC">
        <w:rPr>
          <w:sz w:val="28"/>
          <w:szCs w:val="28"/>
          <w:lang w:eastAsia="uk-UA"/>
        </w:rPr>
        <w:t xml:space="preserve">– </w:t>
      </w:r>
      <w:proofErr w:type="spellStart"/>
      <w:r w:rsidRPr="007849FC">
        <w:rPr>
          <w:sz w:val="28"/>
          <w:szCs w:val="28"/>
          <w:lang w:eastAsia="uk-UA"/>
        </w:rPr>
        <w:t>внутрішньогрупова</w:t>
      </w:r>
      <w:proofErr w:type="spellEnd"/>
      <w:r w:rsidRPr="007849FC">
        <w:rPr>
          <w:sz w:val="28"/>
          <w:szCs w:val="28"/>
          <w:lang w:eastAsia="uk-UA"/>
        </w:rPr>
        <w:t xml:space="preserve"> операція, </w:t>
      </w:r>
      <w:r w:rsidR="0045299A" w:rsidRPr="007849FC">
        <w:rPr>
          <w:sz w:val="28"/>
          <w:szCs w:val="28"/>
          <w:lang w:eastAsia="uk-UA"/>
        </w:rPr>
        <w:t>зміна права розпорядження/передачі/контролю активами та/або зобов’язаннями, в якій бере участь більш ніж два учасника небанківської фінансової групи.</w:t>
      </w:r>
      <w:r w:rsidR="0078491A" w:rsidRPr="007849FC">
        <w:rPr>
          <w:sz w:val="28"/>
          <w:szCs w:val="28"/>
          <w:lang w:eastAsia="uk-UA"/>
        </w:rPr>
        <w:t xml:space="preserve"> </w:t>
      </w:r>
    </w:p>
    <w:p w14:paraId="6F14EE8F" w14:textId="1CAA85BD" w:rsidR="009C2BEB" w:rsidRPr="007849FC" w:rsidRDefault="009C2BEB" w:rsidP="00766BF9">
      <w:pPr>
        <w:pStyle w:val="ac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eastAsia="uk-UA"/>
        </w:rPr>
      </w:pPr>
      <w:r w:rsidRPr="007849FC">
        <w:rPr>
          <w:sz w:val="28"/>
          <w:szCs w:val="28"/>
          <w:lang w:eastAsia="uk-UA"/>
        </w:rPr>
        <w:t xml:space="preserve">Дані подаються в еквіваленті за офіційним курсом гривні до іноземних валют, установленим Національним банком </w:t>
      </w:r>
      <w:r w:rsidR="00AA4519">
        <w:rPr>
          <w:sz w:val="28"/>
          <w:szCs w:val="28"/>
          <w:lang w:eastAsia="uk-UA"/>
        </w:rPr>
        <w:t xml:space="preserve">України </w:t>
      </w:r>
      <w:r w:rsidRPr="007849FC">
        <w:rPr>
          <w:sz w:val="28"/>
          <w:szCs w:val="28"/>
          <w:lang w:eastAsia="uk-UA"/>
        </w:rPr>
        <w:t>на останній день звітного періоду.</w:t>
      </w:r>
    </w:p>
    <w:p w14:paraId="789A23FA" w14:textId="226EEE4F" w:rsidR="00524C63" w:rsidRPr="007849FC" w:rsidRDefault="00DE1900" w:rsidP="00766BF9">
      <w:pPr>
        <w:pStyle w:val="a3"/>
        <w:tabs>
          <w:tab w:val="left" w:pos="1276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F3211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всі показники у </w:t>
      </w:r>
      <w:r w:rsid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файлах </w:t>
      </w:r>
      <w:r w:rsidR="00B11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GT21 та </w:t>
      </w:r>
      <w:r w:rsidR="003743CA" w:rsidRP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GT22 </w:t>
      </w:r>
      <w:r w:rsidR="00F3211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="00F32118" w:rsidRPr="007849FC">
          <w:rPr>
            <w:rStyle w:val="a7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F32118" w:rsidRPr="007849FC">
        <w:rPr>
          <w:rFonts w:ascii="Times New Roman" w:hAnsi="Times New Roman" w:cs="Times New Roman"/>
          <w:sz w:val="28"/>
          <w:szCs w:val="28"/>
        </w:rPr>
        <w:t>.</w:t>
      </w:r>
    </w:p>
    <w:p w14:paraId="5D96AB24" w14:textId="2318FA40" w:rsidR="00F32118" w:rsidRPr="007849FC" w:rsidRDefault="00F32118" w:rsidP="00766BF9">
      <w:pPr>
        <w:pStyle w:val="a3"/>
        <w:tabs>
          <w:tab w:val="left" w:pos="1276"/>
        </w:tabs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45214D" w14:textId="51E406CD" w:rsidR="00D038D6" w:rsidRPr="007849FC" w:rsidRDefault="00D038D6" w:rsidP="00766BF9">
      <w:pPr>
        <w:pStyle w:val="a3"/>
        <w:tabs>
          <w:tab w:val="left" w:pos="1276"/>
        </w:tabs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3F221FE" w14:textId="19B59F99" w:rsidR="00D038D6" w:rsidRPr="00B11930" w:rsidRDefault="00D038D6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GT</w:t>
      </w:r>
      <w:r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554ABB"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</w:p>
    <w:p w14:paraId="33E5DA3D" w14:textId="77777777" w:rsidR="00D038D6" w:rsidRPr="007849FC" w:rsidRDefault="00D038D6" w:rsidP="00766BF9">
      <w:pPr>
        <w:pStyle w:val="a3"/>
        <w:tabs>
          <w:tab w:val="left" w:pos="1276"/>
        </w:tabs>
        <w:spacing w:after="12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631F56" w14:textId="4DEB4EB9" w:rsidR="00524C63" w:rsidRDefault="00524C63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847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D038D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56B89618" w14:textId="40E48102" w:rsidR="0087355A" w:rsidRPr="00950D66" w:rsidRDefault="00DD48B5" w:rsidP="00766BF9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D038D6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учасників </w:t>
      </w:r>
      <w:proofErr w:type="spellStart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внутрішньогрупових</w:t>
      </w:r>
      <w:proofErr w:type="spellEnd"/>
      <w:r w:rsidR="00A464B6" w:rsidRPr="00A4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операцій щодо страхування / перестрахування</w:t>
      </w:r>
      <w:r w:rsidR="0087355A" w:rsidRP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A5A78CB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ADACEF" w14:textId="41596FF2" w:rsidR="00C82BEC" w:rsidRPr="007849FC" w:rsidRDefault="00C82BE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038D6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F120A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proofErr w:type="spellStart"/>
      <w:r w:rsidR="009E52E8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9E52E8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D038D6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F120A</w:t>
      </w:r>
      <w:r w:rsid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>), має набувати значення 019</w:t>
      </w:r>
      <w:r w:rsidR="005125E4">
        <w:rPr>
          <w:rFonts w:ascii="Times New Roman" w:eastAsia="Times New Roman" w:hAnsi="Times New Roman" w:cs="Times New Roman"/>
          <w:sz w:val="28"/>
          <w:szCs w:val="28"/>
          <w:lang w:eastAsia="uk-UA"/>
        </w:rPr>
        <w:t>, 020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760617" w14:textId="0B1F2082" w:rsidR="00C4372B" w:rsidRPr="007849FC" w:rsidRDefault="00C4372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H011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H011), не повинен дорівнювати значенню відсутності розрізу (≠ #).</w:t>
      </w:r>
    </w:p>
    <w:p w14:paraId="45D47433" w14:textId="50865A8A" w:rsidR="00C4372B" w:rsidRPr="007849FC" w:rsidRDefault="00C4372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H018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472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 (довідник H018), має набувати значень 9, A, B.</w:t>
      </w:r>
    </w:p>
    <w:p w14:paraId="3FC038BC" w14:textId="3FE286F3" w:rsidR="00752552" w:rsidRPr="007849FC" w:rsidRDefault="00752552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K040_1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, учасник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C20B7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proofErr w:type="spellStart"/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не повинен дорівнювати значенню відсутності розрізу (≠ #).</w:t>
      </w:r>
    </w:p>
    <w:p w14:paraId="733C0CC6" w14:textId="6FECD24D" w:rsidR="00752552" w:rsidRPr="007849FC" w:rsidRDefault="00752552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K040_2 </w:t>
      </w:r>
      <w:r w:rsidR="009B7F50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, учасник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страхувальник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C20B7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перестрахувальник</w:t>
      </w:r>
      <w:r w:rsid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20B7F" w:rsidRPr="00C20B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K040), не повинен дорівнювати значенню відсутності розрізу (≠ #).</w:t>
      </w:r>
    </w:p>
    <w:p w14:paraId="350E018B" w14:textId="4A2C7A9E" w:rsidR="00A35664" w:rsidRPr="007849FC" w:rsidRDefault="00A35664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038D6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K141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 небанківської фінансової групи за розміром (довідник </w:t>
      </w:r>
      <w:r w:rsidR="00D038D6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K141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32F9FE85" w14:textId="22F125F3" w:rsidR="00A35664" w:rsidRPr="007849FC" w:rsidRDefault="00A35664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зобов’язання (довідник R030), не повинен дорівнювати значенню відсутності розрізу (≠ #).</w:t>
      </w:r>
    </w:p>
    <w:p w14:paraId="32B0853C" w14:textId="77777777" w:rsidR="00D76714" w:rsidRPr="00755D18" w:rsidRDefault="00DE0C42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CC7BA9"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K020_1 –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 страховика</w:t>
      </w:r>
      <w:r w:rsidR="00D038D6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A4EE0D0" w14:textId="01BC69C0" w:rsidR="00D76714" w:rsidRPr="00755D18" w:rsidRDefault="00A6571E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та нерезидента, що має код за ЄДРПОУ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E8E718A" w14:textId="2D87A726" w:rsidR="00D76714" w:rsidRPr="00755D18" w:rsidRDefault="00D76714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55D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</w:t>
      </w:r>
      <w:r w:rsidR="00755D18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8ACBB3B" w14:textId="12C793F6" w:rsidR="00CC7BA9" w:rsidRPr="00755D18" w:rsidRDefault="00A6571E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>, який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>не має коду за ЄДРПОУ та не ма</w:t>
      </w:r>
      <w:r w:rsidR="00755D18" w:rsidRPr="00755D18">
        <w:rPr>
          <w:rFonts w:ascii="Times New Roman" w:hAnsi="Times New Roman" w:cs="Times New Roman"/>
          <w:sz w:val="28"/>
          <w:szCs w:val="28"/>
          <w:lang w:eastAsia="ru-RU"/>
        </w:rPr>
        <w:t>є ідентифікаційного коду, який</w:t>
      </w:r>
      <w:r w:rsidR="00D76714"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 присвоюється їй відповідно до вимог законодавства країни – місця реєстрації юридичної особи, 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0DEC77C" w14:textId="77777777" w:rsidR="00755D18" w:rsidRPr="00755D18" w:rsidRDefault="00DE0C42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CC7BA9"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K020_2 – 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небанківської фінансової групи страховика </w:t>
      </w:r>
      <w:r w:rsidR="00D038D6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C7BA9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перестрахувальника.</w:t>
      </w:r>
      <w:r w:rsidR="00C20B7F"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8F4139A" w14:textId="7E25F2C1" w:rsidR="00755D18" w:rsidRPr="00755D18" w:rsidRDefault="00755D18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6A0BCF7" w14:textId="2D1DEE79" w:rsidR="00755D18" w:rsidRPr="00755D18" w:rsidRDefault="00755D18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5F7DF4D2" w14:textId="77777777" w:rsidR="00755D18" w:rsidRPr="00755D18" w:rsidRDefault="00755D18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32EA6A65" w14:textId="7D249773" w:rsidR="00963621" w:rsidRPr="007849FC" w:rsidRDefault="0096362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небанківської фінансової групи страховика – </w:t>
      </w:r>
      <w:proofErr w:type="spellStart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00819A" w14:textId="3846A9B2" w:rsidR="00963621" w:rsidRDefault="0096362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найменування учасника небанківської фінансової групи страховика – перестрахувальника.</w:t>
      </w:r>
    </w:p>
    <w:p w14:paraId="479CA5AA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F8C4844" w14:textId="318BCD27" w:rsidR="00BF1790" w:rsidRPr="0054700A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8A5675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23BD4CEB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Q003_2 – </w:t>
      </w:r>
      <w:r w:rsidRPr="0054700A">
        <w:rPr>
          <w:rFonts w:ascii="Times New Roman" w:hAnsi="Times New Roman" w:cs="Times New Roman"/>
          <w:sz w:val="28"/>
          <w:szCs w:val="28"/>
          <w:lang w:eastAsia="uk-UA"/>
        </w:rPr>
        <w:t>код пов'язаності внутрішньогосподарської операції.</w:t>
      </w:r>
    </w:p>
    <w:p w14:paraId="303CA2A6" w14:textId="77777777" w:rsidR="00BF1790" w:rsidRPr="0054700A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унікальний код пов'язаної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операції/правочину, якщо правочин є пов'язаним з іншим. Якщо зареєстрована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внутрішньогрупова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транзакція є частиною непрямої транзакції, зазначається 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 (НРП Q003_1) пов’язаної транзакції. Якщо пов’язано більше двох транзакцій, то зазначається унікальний код </w:t>
      </w:r>
      <w:proofErr w:type="spellStart"/>
      <w:r w:rsidRPr="0054700A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 (НРП Q003_1) першої пов’язаної транзакції. </w:t>
      </w:r>
    </w:p>
    <w:p w14:paraId="21387487" w14:textId="77777777" w:rsidR="00BF1790" w:rsidRPr="0054700A" w:rsidRDefault="00BF179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00A">
        <w:rPr>
          <w:rFonts w:ascii="Times New Roman" w:hAnsi="Times New Roman" w:cs="Times New Roman"/>
          <w:sz w:val="28"/>
          <w:szCs w:val="28"/>
          <w:lang w:eastAsia="uk-UA"/>
        </w:rPr>
        <w:t>У разі, якщо правочин не є пов'язаним з іншим, не заповнюється.</w:t>
      </w:r>
    </w:p>
    <w:p w14:paraId="4EF851FE" w14:textId="20499BA9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Q004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операції.</w:t>
      </w:r>
    </w:p>
    <w:p w14:paraId="7407D313" w14:textId="314EF9D3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періоду покриття.</w:t>
      </w:r>
    </w:p>
    <w:p w14:paraId="6B3986FF" w14:textId="77E3C774" w:rsidR="00547FCB" w:rsidRPr="007849FC" w:rsidRDefault="00547FCB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періоду покриття.</w:t>
      </w:r>
    </w:p>
    <w:p w14:paraId="1C34F048" w14:textId="405E2955" w:rsidR="00A24025" w:rsidRPr="007849FC" w:rsidRDefault="00A24025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F30643" w14:textId="6B4CC543" w:rsidR="003743CA" w:rsidRDefault="003743CA" w:rsidP="00766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F4011" w14:textId="5F135BC8" w:rsidR="00950D66" w:rsidRPr="00B11930" w:rsidRDefault="00950D66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GT</w:t>
      </w:r>
      <w:r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3743CA" w:rsidRPr="00B119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</w:p>
    <w:p w14:paraId="43699442" w14:textId="77777777" w:rsidR="00950D66" w:rsidRPr="007849FC" w:rsidRDefault="00950D66" w:rsidP="00766BF9">
      <w:pPr>
        <w:pStyle w:val="a3"/>
        <w:tabs>
          <w:tab w:val="left" w:pos="1276"/>
        </w:tabs>
        <w:spacing w:after="12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6977C6" w14:textId="5630DBE3" w:rsidR="00950D66" w:rsidRDefault="00847232" w:rsidP="00766B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950D66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6FC22DFE" w14:textId="0A18769C" w:rsidR="003743CA" w:rsidRDefault="003743CA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4700A" w:rsidRPr="00547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Страхова сума за договоро</w:t>
      </w:r>
      <w:r w:rsidR="00547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 страхування (перестрахування)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76B4F2E" w14:textId="77777777" w:rsidR="003743CA" w:rsidRPr="00966385" w:rsidRDefault="003743CA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C94C63" w14:textId="0E271A3C" w:rsidR="003743CA" w:rsidRPr="007849FC" w:rsidRDefault="003743CA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страхова сума згідно договору страхування</w:t>
      </w:r>
      <w:r w:rsidR="005470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54700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3AA87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65E343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705673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2556596B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7CB111A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2FFED47D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5E2A8877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587DDE9D" w14:textId="20C21AE5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0E1D0D0A" w14:textId="77777777" w:rsidR="00B11930" w:rsidRPr="008A4F03" w:rsidRDefault="00B1193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4F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8A4F03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8A4F03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8A4F03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1ED90165" w14:textId="0308DE2A" w:rsidR="00BF1790" w:rsidRDefault="00B1193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  <w:r w:rsidR="00BF1790" w:rsidRPr="00BF17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779C038" w14:textId="373246F5" w:rsidR="00BF1790" w:rsidRPr="00B11930" w:rsidRDefault="00BF1790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19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B11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умовний порядковий номер транзакції, яка проводиться в межах здійснення правочину, починається з 1.</w:t>
      </w:r>
    </w:p>
    <w:p w14:paraId="41276F04" w14:textId="0B89F661" w:rsidR="003743CA" w:rsidRPr="007849FC" w:rsidRDefault="003743CA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B9BE47" w14:textId="17479307" w:rsidR="00790DA1" w:rsidRDefault="00790DA1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74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“Страхові премії за договорами страхування (перестрахування)”</w:t>
      </w:r>
    </w:p>
    <w:p w14:paraId="767DA309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DB55C64" w14:textId="67A45E22" w:rsidR="00790DA1" w:rsidRPr="007849FC" w:rsidRDefault="00790DA1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страхова премія згідно договору страхування</w:t>
      </w:r>
      <w:r w:rsidR="00455FEE" w:rsidRPr="00455F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455FEE" w:rsidRPr="00455F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B60C6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007B94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635C4A3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697DCE5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6B0230E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4E1A12F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59563E8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91C1D00" w14:textId="5CA8E494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34A47E3" w14:textId="77777777" w:rsidR="00BF1790" w:rsidRPr="00455FEE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5FE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455FEE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Pr="00455FEE"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Pr="00455FEE"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63B4AFBF" w14:textId="5088EA06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5EACE79A" w14:textId="47CAE817" w:rsidR="00790DA1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0DA1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790DA1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554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081110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90DA1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32F3C8" w14:textId="77777777" w:rsidR="003E4551" w:rsidRPr="007849FC" w:rsidRDefault="003E4551" w:rsidP="00766B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02CAAB" w14:textId="441A5427" w:rsidR="00C24A7C" w:rsidRDefault="00DD48B5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</w:t>
      </w:r>
      <w:r w:rsidR="0095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74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55FEE" w:rsidRPr="00455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Дохід від страхування за договорами страхування (перестрахування)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73C62D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9DE0203" w14:textId="2E6455EA" w:rsidR="00C24A7C" w:rsidRPr="007849FC" w:rsidRDefault="00C24A7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дох</w:t>
      </w:r>
      <w:r w:rsidR="009E5EE4">
        <w:rPr>
          <w:rFonts w:ascii="Times New Roman" w:eastAsia="Times New Roman" w:hAnsi="Times New Roman" w:cs="Times New Roman"/>
          <w:sz w:val="28"/>
          <w:szCs w:val="28"/>
          <w:lang w:eastAsia="uk-UA"/>
        </w:rPr>
        <w:t>оду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9E5EE4" w:rsidRPr="009E5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C1A25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E7D94B0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2BDD67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7D870DC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56E9086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0DAB450A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E845AB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47DCD46" w14:textId="3699D0CA" w:rsidR="00A6571E" w:rsidRPr="00FE5FA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має починатись з латинської літери “I”, містити 10 знаків, мати таку структуру: </w:t>
      </w:r>
      <w:r w:rsidRPr="00FE5FAC">
        <w:rPr>
          <w:rFonts w:ascii="Times New Roman" w:eastAsia="Times New Roman" w:hAnsi="Times New Roman" w:cs="Times New Roman"/>
          <w:sz w:val="28"/>
          <w:szCs w:val="28"/>
          <w:lang w:eastAsia="uk-UA"/>
        </w:rPr>
        <w:t>INNNNNNNNN (наприклад, I000000001).</w:t>
      </w:r>
    </w:p>
    <w:p w14:paraId="2677777A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5F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FE5FAC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02F51D8" w14:textId="631229D7" w:rsidR="00BF1790" w:rsidRPr="00B1193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277FDA2E" w14:textId="24F66D32" w:rsidR="00C24A7C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4A7C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C24A7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5B4C76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24A7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65EAB8" w14:textId="33A20536" w:rsidR="0017111C" w:rsidRPr="007849FC" w:rsidRDefault="0017111C" w:rsidP="00766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04D4F0" w14:textId="77777777" w:rsidR="00313515" w:rsidRPr="007849FC" w:rsidRDefault="00313515" w:rsidP="00766B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F79E05" w14:textId="6FE963F2" w:rsidR="0017111C" w:rsidRDefault="000A6B16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</w:t>
      </w:r>
      <w:r w:rsidR="00913279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E5EE4" w:rsidRPr="009E5E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виплати (у тому числі витрати на врегулювання) за договорами страхування (перестрахування)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EE0C39" w14:textId="2765A251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CB3E62" w14:textId="44C5CBF3" w:rsidR="0017111C" w:rsidRPr="007849FC" w:rsidRDefault="0017111C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="00B1764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B1764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страхової виплати</w:t>
      </w:r>
      <w:r w:rsidR="009E5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9E5EE4" w:rsidRPr="009E5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130D6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4F53EF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6F7E80B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31DFD7F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092D060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6B50A12E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F44454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54FA516" w14:textId="49231128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068BE965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A06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4085855C" w14:textId="2C1EAA66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61572107" w14:textId="6D44D841" w:rsidR="0017111C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11C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17111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E460D2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111C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ECD9C7" w14:textId="77777777" w:rsidR="003A76D7" w:rsidRPr="007849FC" w:rsidRDefault="003A76D7" w:rsidP="00766B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D3B6D9" w14:textId="40E40450" w:rsidR="0093160E" w:rsidRDefault="00E460D2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</w:t>
      </w:r>
      <w:r w:rsidR="005E691D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A061F" w:rsidRPr="00CA0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комісії за договорами страхування (перестрахування) за звітний період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DF025B9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535B79" w14:textId="1FD502E8" w:rsidR="0093160E" w:rsidRPr="007849FC" w:rsidRDefault="0093160E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комі</w:t>
      </w:r>
      <w:r w:rsidR="00CA061F">
        <w:rPr>
          <w:rFonts w:ascii="Times New Roman" w:eastAsia="Times New Roman" w:hAnsi="Times New Roman" w:cs="Times New Roman"/>
          <w:sz w:val="28"/>
          <w:szCs w:val="28"/>
          <w:lang w:eastAsia="uk-UA"/>
        </w:rPr>
        <w:t>сії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CA061F" w:rsidRPr="00CA06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46B19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1855F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CA773B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2F104001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1D74232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0B748EBF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1194DC2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612DD3C4" w14:textId="16CD8DF2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75DBCC0B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A061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CA061F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0C2FA6C7" w14:textId="3D3A2BAF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7A52786E" w14:textId="18C60777" w:rsidR="0093160E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160E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93160E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88397A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3160E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5DA962" w14:textId="71C9AD08" w:rsidR="0079089F" w:rsidRPr="007849FC" w:rsidRDefault="0079089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5D32EB" w14:textId="7C811FF6" w:rsidR="00CE523F" w:rsidRDefault="00234915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4F24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GT20006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09FA" w:rsidRPr="001F09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за преміями за договорами страхування (перестрахування) на кінець звітного періоду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4364432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5B86076" w14:textId="4F49B1C2" w:rsidR="00CE523F" w:rsidRPr="007849FC" w:rsidRDefault="00CE523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залишку за премі</w:t>
      </w:r>
      <w:r w:rsidR="001F09FA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 згідно договору страхування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1F09FA" w:rsidRPr="001F09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66CB39FB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D7C2D7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3FE8516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E876782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3B9ABB92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3A1AA59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B5015C9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380F9AE" w14:textId="77777777" w:rsidR="00BF1790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23930315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09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1F09F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59EA09E1" w14:textId="68AD2ED9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0D196CE5" w14:textId="2E4761D5" w:rsidR="00CE523F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523F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CE523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374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234915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E523F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773BA0" w14:textId="26D68075" w:rsidR="00CE523F" w:rsidRPr="007849FC" w:rsidRDefault="00CE523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BF1188" w14:textId="02E00608" w:rsidR="00491188" w:rsidRDefault="004F24B0" w:rsidP="00766BF9">
      <w:pPr>
        <w:pStyle w:val="a3"/>
        <w:numPr>
          <w:ilvl w:val="0"/>
          <w:numId w:val="15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GT20007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F09FA" w:rsidRPr="001F09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за виплатами за договорами страхування (перестрахування) на кінець звітного періоду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C71E2F" w14:textId="77777777" w:rsidR="00236508" w:rsidRPr="00966385" w:rsidRDefault="00236508" w:rsidP="00766B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1364E83" w14:textId="0EDE4C99" w:rsidR="00491188" w:rsidRPr="007849FC" w:rsidRDefault="00491188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залишку за виплатами згідно договору страхування</w:t>
      </w:r>
      <w:r w:rsidR="001F09FA" w:rsidRPr="001F09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</w:t>
      </w:r>
      <w:r w:rsidR="001F09FA" w:rsidRPr="001F09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1542925C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 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реєстраційний код учасника небанківської фінансової групи страховика –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5F590A4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28BAA66A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1B8F0B40" w14:textId="77777777" w:rsidR="000008DF" w:rsidRPr="00755D18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59AF4873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учасника небанківської фінансової групи страховика – перестрахувальника. </w:t>
      </w:r>
    </w:p>
    <w:p w14:paraId="347B5871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7AFCB9C5" w14:textId="77777777" w:rsidR="000008DF" w:rsidRPr="00755D18" w:rsidRDefault="000008DF" w:rsidP="0076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04AD3A62" w14:textId="4C6FA8C9" w:rsidR="00A6571E" w:rsidRPr="007849FC" w:rsidRDefault="000008DF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677F6659" w14:textId="77777777" w:rsidR="00BF1790" w:rsidRDefault="00BF1790" w:rsidP="0076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09F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Q003_1 – </w:t>
      </w:r>
      <w:r w:rsidRPr="001F09FA">
        <w:rPr>
          <w:rFonts w:ascii="Times New Roman" w:hAnsi="Times New Roman" w:cs="Times New Roman"/>
          <w:sz w:val="28"/>
          <w:szCs w:val="28"/>
          <w:lang w:eastAsia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операції, тобто код правочину.</w:t>
      </w:r>
    </w:p>
    <w:p w14:paraId="1D865181" w14:textId="3DFBFEA8" w:rsidR="00BF1790" w:rsidRDefault="00BF1790" w:rsidP="00766B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рік звіту та порядковий номер (наскрізна нумерація з початку року). Наприклад, код 24001, де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24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 xml:space="preserve"> – 2024 рік, 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E5FAC" w:rsidRPr="0054700A">
        <w:rPr>
          <w:rFonts w:ascii="Times New Roman" w:hAnsi="Times New Roman" w:cs="Times New Roman"/>
          <w:sz w:val="28"/>
          <w:szCs w:val="28"/>
          <w:lang w:eastAsia="uk-UA"/>
        </w:rPr>
        <w:t>001</w:t>
      </w:r>
      <w:r w:rsidR="00FE5FAC" w:rsidRPr="008A567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порядковий номер (наскрізна нумерація з початку року).</w:t>
      </w:r>
    </w:p>
    <w:p w14:paraId="69AEF4EF" w14:textId="244C04B1" w:rsidR="00491188" w:rsidRPr="007849FC" w:rsidRDefault="00E72587" w:rsidP="00766B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QNUMBER</w:t>
      </w:r>
      <w:r w:rsidRPr="00857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1188" w:rsidRPr="00784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49118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50D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починається з </w:t>
      </w:r>
      <w:r w:rsidR="00B27BA9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91188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4A0BED" w14:textId="135CAF94" w:rsidR="00CE523F" w:rsidRPr="001051F4" w:rsidRDefault="00CE523F" w:rsidP="00766B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E523F" w:rsidRPr="001051F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0D5"/>
    <w:multiLevelType w:val="hybridMultilevel"/>
    <w:tmpl w:val="93A4813A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73D3C"/>
    <w:multiLevelType w:val="hybridMultilevel"/>
    <w:tmpl w:val="C5BAFE36"/>
    <w:lvl w:ilvl="0" w:tplc="DEC610B4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6880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26C57DD8"/>
    <w:multiLevelType w:val="hybridMultilevel"/>
    <w:tmpl w:val="8D068622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16076A"/>
    <w:multiLevelType w:val="hybridMultilevel"/>
    <w:tmpl w:val="63206132"/>
    <w:lvl w:ilvl="0" w:tplc="E416BE26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BF1"/>
    <w:multiLevelType w:val="hybridMultilevel"/>
    <w:tmpl w:val="2AA2F85C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424332"/>
    <w:multiLevelType w:val="hybridMultilevel"/>
    <w:tmpl w:val="AC7A673E"/>
    <w:lvl w:ilvl="0" w:tplc="F9C81FC8">
      <w:start w:val="1"/>
      <w:numFmt w:val="upperRoman"/>
      <w:lvlText w:val="%1."/>
      <w:lvlJc w:val="righ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E870F4"/>
    <w:multiLevelType w:val="hybridMultilevel"/>
    <w:tmpl w:val="619054E4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1F4534"/>
    <w:multiLevelType w:val="hybridMultilevel"/>
    <w:tmpl w:val="B908F6E0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1D19C3"/>
    <w:multiLevelType w:val="hybridMultilevel"/>
    <w:tmpl w:val="0792D0C8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196B5B"/>
    <w:multiLevelType w:val="hybridMultilevel"/>
    <w:tmpl w:val="0310DF68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F5"/>
    <w:rsid w:val="000008DF"/>
    <w:rsid w:val="00064BE8"/>
    <w:rsid w:val="00081110"/>
    <w:rsid w:val="00090FCB"/>
    <w:rsid w:val="000A6B16"/>
    <w:rsid w:val="000A74C8"/>
    <w:rsid w:val="001051F4"/>
    <w:rsid w:val="00146E92"/>
    <w:rsid w:val="0017111C"/>
    <w:rsid w:val="001F09FA"/>
    <w:rsid w:val="0021088E"/>
    <w:rsid w:val="00232A2D"/>
    <w:rsid w:val="00234915"/>
    <w:rsid w:val="00236508"/>
    <w:rsid w:val="00271CF2"/>
    <w:rsid w:val="002A2D12"/>
    <w:rsid w:val="002B5CDE"/>
    <w:rsid w:val="002C3CB2"/>
    <w:rsid w:val="002D7EB2"/>
    <w:rsid w:val="00313515"/>
    <w:rsid w:val="003706F9"/>
    <w:rsid w:val="003743CA"/>
    <w:rsid w:val="003A76D7"/>
    <w:rsid w:val="003E4551"/>
    <w:rsid w:val="00420BAA"/>
    <w:rsid w:val="0045299A"/>
    <w:rsid w:val="00455FEE"/>
    <w:rsid w:val="0046012C"/>
    <w:rsid w:val="00491188"/>
    <w:rsid w:val="004E0621"/>
    <w:rsid w:val="004F18B5"/>
    <w:rsid w:val="004F24B0"/>
    <w:rsid w:val="005125E4"/>
    <w:rsid w:val="00524C63"/>
    <w:rsid w:val="0054700A"/>
    <w:rsid w:val="00547FCB"/>
    <w:rsid w:val="0055066E"/>
    <w:rsid w:val="00554ABB"/>
    <w:rsid w:val="005A7FBC"/>
    <w:rsid w:val="005B32CA"/>
    <w:rsid w:val="005B4C76"/>
    <w:rsid w:val="005E691D"/>
    <w:rsid w:val="00603DDA"/>
    <w:rsid w:val="00624D35"/>
    <w:rsid w:val="00635629"/>
    <w:rsid w:val="00640A26"/>
    <w:rsid w:val="00672402"/>
    <w:rsid w:val="006A1436"/>
    <w:rsid w:val="006C3594"/>
    <w:rsid w:val="006E059B"/>
    <w:rsid w:val="007058EE"/>
    <w:rsid w:val="00752552"/>
    <w:rsid w:val="00755D18"/>
    <w:rsid w:val="00766BF9"/>
    <w:rsid w:val="00780AE8"/>
    <w:rsid w:val="0078491A"/>
    <w:rsid w:val="007849FC"/>
    <w:rsid w:val="0079089F"/>
    <w:rsid w:val="00790DA1"/>
    <w:rsid w:val="007A66B2"/>
    <w:rsid w:val="007C198B"/>
    <w:rsid w:val="007E26BE"/>
    <w:rsid w:val="00824939"/>
    <w:rsid w:val="00847232"/>
    <w:rsid w:val="008474F0"/>
    <w:rsid w:val="0087355A"/>
    <w:rsid w:val="0088397A"/>
    <w:rsid w:val="008A4F03"/>
    <w:rsid w:val="008A5675"/>
    <w:rsid w:val="008A6684"/>
    <w:rsid w:val="00913279"/>
    <w:rsid w:val="0093160E"/>
    <w:rsid w:val="009456F5"/>
    <w:rsid w:val="00950D66"/>
    <w:rsid w:val="00963621"/>
    <w:rsid w:val="009B7F50"/>
    <w:rsid w:val="009C2BEB"/>
    <w:rsid w:val="009E52E8"/>
    <w:rsid w:val="009E5EE4"/>
    <w:rsid w:val="00A24025"/>
    <w:rsid w:val="00A35664"/>
    <w:rsid w:val="00A464B6"/>
    <w:rsid w:val="00A628A1"/>
    <w:rsid w:val="00A65238"/>
    <w:rsid w:val="00A6571E"/>
    <w:rsid w:val="00A930F5"/>
    <w:rsid w:val="00AA4519"/>
    <w:rsid w:val="00B11930"/>
    <w:rsid w:val="00B17648"/>
    <w:rsid w:val="00B27BA9"/>
    <w:rsid w:val="00B45CA5"/>
    <w:rsid w:val="00B60327"/>
    <w:rsid w:val="00BC0FB4"/>
    <w:rsid w:val="00BE270E"/>
    <w:rsid w:val="00BF1790"/>
    <w:rsid w:val="00C023CF"/>
    <w:rsid w:val="00C05B97"/>
    <w:rsid w:val="00C20B7F"/>
    <w:rsid w:val="00C24A7C"/>
    <w:rsid w:val="00C4372B"/>
    <w:rsid w:val="00C82BEC"/>
    <w:rsid w:val="00C86F3D"/>
    <w:rsid w:val="00CA061F"/>
    <w:rsid w:val="00CC7BA9"/>
    <w:rsid w:val="00CE523F"/>
    <w:rsid w:val="00D038D6"/>
    <w:rsid w:val="00D165EC"/>
    <w:rsid w:val="00D55DFD"/>
    <w:rsid w:val="00D76714"/>
    <w:rsid w:val="00DA36DF"/>
    <w:rsid w:val="00DC1FAA"/>
    <w:rsid w:val="00DD48B5"/>
    <w:rsid w:val="00DD5530"/>
    <w:rsid w:val="00DE0C42"/>
    <w:rsid w:val="00DE1900"/>
    <w:rsid w:val="00E460D2"/>
    <w:rsid w:val="00E72587"/>
    <w:rsid w:val="00EC2224"/>
    <w:rsid w:val="00EE1FBA"/>
    <w:rsid w:val="00F32118"/>
    <w:rsid w:val="00F34F86"/>
    <w:rsid w:val="00F36B20"/>
    <w:rsid w:val="00F764EA"/>
    <w:rsid w:val="00F81E3E"/>
    <w:rsid w:val="00F8700B"/>
    <w:rsid w:val="00FC2E71"/>
    <w:rsid w:val="00FD038F"/>
    <w:rsid w:val="00FE348E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BFBA"/>
  <w15:chartTrackingRefBased/>
  <w15:docId w15:val="{A3CA99B4-DB64-477C-AA5B-E4DD283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8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paragraph" w:styleId="a3">
    <w:name w:val="List Paragraph"/>
    <w:aliases w:val="Bullets,Normal bullet 2"/>
    <w:basedOn w:val="a"/>
    <w:uiPriority w:val="34"/>
    <w:qFormat/>
    <w:rsid w:val="00603D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03D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3DD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03DDA"/>
    <w:rPr>
      <w:sz w:val="20"/>
      <w:szCs w:val="20"/>
      <w:lang w:val="uk-UA"/>
    </w:rPr>
  </w:style>
  <w:style w:type="character" w:styleId="a7">
    <w:name w:val="Hyperlink"/>
    <w:basedOn w:val="a0"/>
    <w:uiPriority w:val="99"/>
    <w:semiHidden/>
    <w:unhideWhenUsed/>
    <w:rsid w:val="00603DD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03DDA"/>
    <w:rPr>
      <w:rFonts w:ascii="Segoe UI" w:hAnsi="Segoe UI" w:cs="Segoe UI"/>
      <w:sz w:val="18"/>
      <w:szCs w:val="18"/>
      <w:lang w:val="uk-UA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E523F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CE523F"/>
    <w:rPr>
      <w:b/>
      <w:bCs/>
      <w:sz w:val="20"/>
      <w:szCs w:val="20"/>
      <w:lang w:val="uk-UA"/>
    </w:rPr>
  </w:style>
  <w:style w:type="paragraph" w:styleId="ac">
    <w:name w:val="Normal (Web)"/>
    <w:basedOn w:val="a"/>
    <w:link w:val="ad"/>
    <w:uiPriority w:val="99"/>
    <w:unhideWhenUsed/>
    <w:rsid w:val="009C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вичайний (веб) Знак"/>
    <w:link w:val="ac"/>
    <w:uiPriority w:val="99"/>
    <w:locked/>
    <w:rsid w:val="009C2BE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16074</Words>
  <Characters>9163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24</cp:revision>
  <dcterms:created xsi:type="dcterms:W3CDTF">2024-07-02T14:22:00Z</dcterms:created>
  <dcterms:modified xsi:type="dcterms:W3CDTF">2024-12-29T19:44:00Z</dcterms:modified>
</cp:coreProperties>
</file>