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2422" w14:textId="4FE9DC18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BF0836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092D14F5" w14:textId="57951983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0001-IRB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763FEC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="00A35C4D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8B0DA3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21899DFF" w14:textId="631EE5C5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763FEC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3207D8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регуляторного балансу.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Активи» </w:t>
      </w:r>
    </w:p>
    <w:p w14:paraId="377F12CF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21015A81" w14:textId="18955FF5" w:rsidR="00CE5AD2" w:rsidRPr="00C41113" w:rsidRDefault="006D0745" w:rsidP="004C46A4">
      <w:pPr>
        <w:pStyle w:val="a3"/>
        <w:numPr>
          <w:ilvl w:val="0"/>
          <w:numId w:val="19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34539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бухгалтерського обліку</w:t>
      </w:r>
      <w:r w:rsidR="003928FD" w:rsidRPr="00B137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79D7">
        <w:rPr>
          <w:rFonts w:ascii="Times New Roman" w:hAnsi="Times New Roman" w:cs="Times New Roman"/>
          <w:sz w:val="28"/>
          <w:szCs w:val="28"/>
          <w:lang w:eastAsia="uk-UA"/>
        </w:rPr>
        <w:t xml:space="preserve">щодо активів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міжнародних стандартів фінансової звітності</w:t>
      </w:r>
      <w:r w:rsidR="004C46A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46A4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 w:rsidR="009D4ABD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про встановлення вимог щодо забезпечення платоспроможності та інвестиційної діяльності страховика, затверджене постановою Правління Національного банку від 29.12.2023 № 201 (зі змінами)</w:t>
      </w:r>
      <w:r w:rsidR="001F13A5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Положення №201)</w:t>
      </w:r>
      <w:r w:rsidR="00E711C8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E6D56" w:rsidRPr="00DE6D56">
        <w:rPr>
          <w:rStyle w:val="spanrvts0"/>
          <w:rFonts w:eastAsiaTheme="minorHAnsi"/>
          <w:sz w:val="28"/>
          <w:szCs w:val="28"/>
          <w:lang w:val="uk" w:eastAsia="uk"/>
        </w:rPr>
        <w:t>Положення про порядок формування страховиками те</w:t>
      </w:r>
      <w:r w:rsidR="00CD247A">
        <w:rPr>
          <w:rStyle w:val="spanrvts0"/>
          <w:rFonts w:eastAsiaTheme="minorHAnsi"/>
          <w:sz w:val="28"/>
          <w:szCs w:val="28"/>
          <w:lang w:val="uk" w:eastAsia="uk"/>
        </w:rPr>
        <w:t xml:space="preserve">хнічних резервів затвердженого </w:t>
      </w:r>
      <w:r w:rsidR="00DE6D56" w:rsidRPr="00DE6D56">
        <w:rPr>
          <w:rStyle w:val="spanrvts0"/>
          <w:rFonts w:eastAsiaTheme="minorHAnsi"/>
          <w:sz w:val="28"/>
          <w:szCs w:val="28"/>
          <w:lang w:val="uk" w:eastAsia="uk"/>
        </w:rPr>
        <w:t xml:space="preserve">постановою </w:t>
      </w:r>
      <w:r w:rsidR="00DE6D56" w:rsidRPr="00DE6D56">
        <w:rPr>
          <w:rFonts w:ascii="Times New Roman" w:hAnsi="Times New Roman" w:cs="Times New Roman"/>
          <w:sz w:val="28"/>
          <w:szCs w:val="28"/>
        </w:rPr>
        <w:t>Правління Національного банку від 29</w:t>
      </w:r>
      <w:r w:rsidR="00926B8F">
        <w:rPr>
          <w:rFonts w:ascii="Times New Roman" w:hAnsi="Times New Roman" w:cs="Times New Roman"/>
          <w:sz w:val="28"/>
          <w:szCs w:val="28"/>
        </w:rPr>
        <w:t>.12.</w:t>
      </w:r>
      <w:r w:rsidR="00DE6D56" w:rsidRPr="00DE6D56">
        <w:rPr>
          <w:rFonts w:ascii="Times New Roman" w:hAnsi="Times New Roman" w:cs="Times New Roman"/>
          <w:sz w:val="28"/>
          <w:szCs w:val="28"/>
        </w:rPr>
        <w:t>2023 № 203</w:t>
      </w:r>
      <w:r w:rsidR="002144D9">
        <w:rPr>
          <w:rFonts w:ascii="Times New Roman" w:hAnsi="Times New Roman" w:cs="Times New Roman"/>
          <w:sz w:val="28"/>
          <w:szCs w:val="28"/>
        </w:rPr>
        <w:t xml:space="preserve"> </w:t>
      </w:r>
      <w:r w:rsidR="002144D9">
        <w:rPr>
          <w:rFonts w:ascii="Times New Roman" w:eastAsia="Times New Roman" w:hAnsi="Times New Roman" w:cs="Times New Roman"/>
          <w:sz w:val="28"/>
          <w:szCs w:val="28"/>
          <w:lang w:eastAsia="uk-UA"/>
        </w:rPr>
        <w:t>(зі змінами)</w:t>
      </w:r>
      <w:r w:rsidR="00DE6D56" w:rsidRPr="00DE6D56">
        <w:rPr>
          <w:rFonts w:ascii="Times New Roman" w:hAnsi="Times New Roman" w:cs="Times New Roman"/>
          <w:sz w:val="28"/>
          <w:szCs w:val="28"/>
        </w:rPr>
        <w:t xml:space="preserve">, </w:t>
      </w:r>
      <w:r w:rsidR="00E711C8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визначення методики оцінки активів і зобов’язань для цілей розрахунку регулятивного кап</w:t>
      </w:r>
      <w:r w:rsid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італу страховика, затвердженого</w:t>
      </w:r>
      <w:r w:rsidR="00E711C8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</w:t>
      </w:r>
      <w:r w:rsid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21.06.2024 № 71 (зі змінами)</w:t>
      </w:r>
      <w:r w:rsidR="00E711C8" w:rsidRPr="00DE6D56">
        <w:rPr>
          <w:sz w:val="28"/>
          <w:szCs w:val="28"/>
        </w:rPr>
        <w:t xml:space="preserve"> </w:t>
      </w:r>
      <w:r w:rsidR="004C46A4" w:rsidRPr="00DE6D56">
        <w:rPr>
          <w:rFonts w:ascii="Times New Roman" w:hAnsi="Times New Roman" w:cs="Times New Roman"/>
          <w:sz w:val="28"/>
          <w:szCs w:val="28"/>
          <w:lang w:eastAsia="uk-UA"/>
        </w:rPr>
        <w:t>та інших нормативно-правових актів Національного банку України з питань</w:t>
      </w:r>
      <w:r w:rsidR="004C46A4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 регулювання страхової діяльності.</w:t>
      </w:r>
      <w:r w:rsidR="00456AA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3B2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подаються</w:t>
      </w:r>
      <w:r w:rsidR="00BD3C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наростаючим підсумком з початку звітного року.</w:t>
      </w:r>
      <w:r w:rsidR="004B5FB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B554AF3" w14:textId="35B9D73B" w:rsidR="0049786C" w:rsidRDefault="00763FEC" w:rsidP="0049786C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Pr="00C41113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373EA5" w:rsidRPr="00C4111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hAnsi="Times New Roman" w:cs="Times New Roman"/>
          <w:sz w:val="28"/>
          <w:szCs w:val="28"/>
          <w:lang w:eastAsia="uk-UA"/>
        </w:rPr>
        <w:t>установленим Національним банком</w:t>
      </w:r>
      <w:r w:rsidR="007C3AEC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3AE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3E82FF" w14:textId="6C5B4DD5" w:rsidR="00083F74" w:rsidRPr="00F14742" w:rsidRDefault="002F2076" w:rsidP="00083F7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 разі</w:t>
      </w:r>
      <w:r w:rsidR="00490477">
        <w:rPr>
          <w:rFonts w:ascii="Times New Roman" w:hAnsi="Times New Roman" w:cs="Times New Roman"/>
          <w:sz w:val="28"/>
          <w:szCs w:val="28"/>
          <w:lang w:eastAsia="uk-UA"/>
        </w:rPr>
        <w:t xml:space="preserve">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 w:rsidR="00490477">
          <w:rPr>
            <w:rStyle w:val="af0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490477">
        <w:rPr>
          <w:rFonts w:ascii="Times New Roman" w:hAnsi="Times New Roman" w:cs="Times New Roman"/>
          <w:sz w:val="28"/>
          <w:szCs w:val="28"/>
        </w:rPr>
        <w:t>.</w:t>
      </w:r>
    </w:p>
    <w:p w14:paraId="3582CA2D" w14:textId="77777777" w:rsidR="00083F74" w:rsidRPr="00C41113" w:rsidRDefault="00083F74" w:rsidP="00083F74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049300" w14:textId="77777777" w:rsidR="0049786C" w:rsidRPr="00C41113" w:rsidRDefault="0049786C" w:rsidP="007C23FC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41AE047" w14:textId="4F099392" w:rsidR="006D0745" w:rsidRPr="00C41113" w:rsidRDefault="000F1DD6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D0745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061AD76B" w14:textId="14500B64" w:rsidR="006D0745" w:rsidRPr="00C41113" w:rsidRDefault="008B0DA3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6D0745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</w:p>
    <w:p w14:paraId="4EC6CC42" w14:textId="77777777" w:rsidR="006D0745" w:rsidRPr="00C41113" w:rsidRDefault="006D0745" w:rsidP="006D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96D625" w14:textId="77777777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IRB10001</w:t>
      </w:r>
      <w:r w:rsidRPr="00C41113">
        <w:rPr>
          <w:color w:val="auto"/>
          <w:u w:val="single"/>
        </w:rPr>
        <w:t xml:space="preserve"> «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Нематеріальні активи (залишкова вартість)»</w:t>
      </w:r>
    </w:p>
    <w:p w14:paraId="24A21EF0" w14:textId="11692B45" w:rsidR="006D0745" w:rsidRPr="00C41113" w:rsidRDefault="00801BA1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A899A53" w14:textId="0159BB6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нематеріальних активів на початок звітного </w:t>
      </w:r>
      <w:r w:rsidR="00BD3C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BF26AC0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нематеріальних активів на кінець звітного періоду. </w:t>
      </w:r>
    </w:p>
    <w:p w14:paraId="6DF60052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117728F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236AC021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51598143" w14:textId="603ABEDB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</w:t>
      </w:r>
      <w:r w:rsidRPr="005C03FC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71C0C7EB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BC287BF" w14:textId="7D6F24B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0DE6A27" w14:textId="7A11543C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</w:t>
      </w:r>
      <w:r w:rsidR="0049786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або банківського металу (д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R030), не повинен дорівнювати значенню відсутності розрізу (≠ #).</w:t>
      </w:r>
      <w:r w:rsidR="00BC24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F9B23C0" w14:textId="201D11D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B73E76" w14:textId="77777777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IRB10002 «Нерухоме майно (залишкова вартість)»</w:t>
      </w:r>
    </w:p>
    <w:p w14:paraId="29E41A2C" w14:textId="4214B944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CCD3A4" w14:textId="6A764616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нерухомого майна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тому 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</w:t>
      </w:r>
      <w:r w:rsidRPr="00C41113">
        <w:t xml:space="preserve"> </w:t>
      </w:r>
    </w:p>
    <w:p w14:paraId="02E00343" w14:textId="0D4593E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інвестиційної нерухомості)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6E9DC28" w14:textId="035200F5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залишкової (балансової) вартості надходження (придбання, безоплатної передачі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нерухомості)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періоду звітного періоду.</w:t>
      </w:r>
    </w:p>
    <w:p w14:paraId="34AFDAED" w14:textId="611C313D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залишкової (балансової) вартості вибуття  (продажу, безоплатної передачі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нерухомості)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періоду.</w:t>
      </w:r>
    </w:p>
    <w:p w14:paraId="596E9242" w14:textId="40959585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дооцінки/уцінки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нерухомого майна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інвестиційної нерухомості)</w:t>
      </w:r>
      <w:r w:rsidR="004234C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проведеної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1EDD7DB" w14:textId="7BA107F1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1C7E92ED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3ED74193" w14:textId="376FF864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</w:t>
      </w:r>
      <w:r w:rsidR="00896F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028, 030, 049, 050, 051, 052, 053</w:t>
      </w:r>
      <w:r w:rsidR="006C3F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C3F70" w:rsidRPr="006C3F70">
        <w:rPr>
          <w:rFonts w:ascii="Times New Roman" w:eastAsia="Times New Roman" w:hAnsi="Times New Roman" w:cs="Times New Roman"/>
          <w:sz w:val="28"/>
          <w:szCs w:val="28"/>
          <w:lang w:eastAsia="uk-UA"/>
        </w:rPr>
        <w:t>054, 055, 056, 057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B8D13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600896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72AF6" w14:textId="77777777" w:rsidR="00900094" w:rsidRPr="00C41113" w:rsidRDefault="00900094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97E460" w14:textId="253ADCE4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F2E1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0003 «Інші </w:t>
      </w:r>
      <w:r w:rsidR="00042B8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основні засоби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(залишкова вартість)»</w:t>
      </w:r>
    </w:p>
    <w:p w14:paraId="3C211BE1" w14:textId="7C9381E2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D375AE2" w14:textId="29EC6A31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(балансова)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042B8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 засобів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увійшли до показник</w:t>
      </w:r>
      <w:r w:rsidR="00042B8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0002</w:t>
      </w:r>
      <w:r w:rsidR="007F7FD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FA66944" w14:textId="7EB0FF8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(балансова)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8F3FD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 засобів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увійшли до показник</w:t>
      </w:r>
      <w:r w:rsidR="008F3FD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E21356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09EF1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25C37B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C93136" w14:textId="17C2E81E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розрізу (= #).</w:t>
      </w:r>
    </w:p>
    <w:p w14:paraId="57718AD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ня відсутності розрізу (= #).</w:t>
      </w:r>
    </w:p>
    <w:p w14:paraId="39E7D948" w14:textId="62B21846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0E877913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2BA9913" w14:textId="77777777" w:rsidR="0049786C" w:rsidRPr="00C41113" w:rsidRDefault="0049786C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F39C33" w14:textId="76E58BD5" w:rsidR="006D0745" w:rsidRPr="00C41113" w:rsidRDefault="006D0745" w:rsidP="007C23FC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F2E1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5E5549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«Внески страховика, що є учасником фінансової групи, до статутних капіталів інших страховиків ‒ учасників цієї фінансової групи»</w:t>
      </w:r>
    </w:p>
    <w:p w14:paraId="55BBF77D" w14:textId="567D2C81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71261A2" w14:textId="631E21C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страховика, що є учасником фінансової групи, до статутних капіталів інших страховиків ‒ учасників цієї фінансової групи,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7385AEC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внесків страховика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учасником фінансової групи, до статутних капіталів інших страховиків ‒ учасників цієї фінансової групи,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804C5C3" w14:textId="45855AD4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0A237BE5" w14:textId="7E946188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0E54C08F" w14:textId="169A60D6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646BE28C" w14:textId="0178B39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</w:t>
      </w:r>
      <w:r w:rsidR="004B5FB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19DF0255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B6938D2" w14:textId="5388CA02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2EB57DC6" w14:textId="3498DADA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109E15" w14:textId="77777777" w:rsidR="00A01D7A" w:rsidRPr="00C41113" w:rsidRDefault="00A01D7A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F4DD5F" w14:textId="39CBDE97" w:rsidR="006D0745" w:rsidRPr="00C41113" w:rsidRDefault="006D0745" w:rsidP="00801BA1">
      <w:pPr>
        <w:pStyle w:val="1"/>
        <w:numPr>
          <w:ilvl w:val="0"/>
          <w:numId w:val="17"/>
        </w:numPr>
        <w:spacing w:before="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B5FB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«Акції»</w:t>
      </w:r>
    </w:p>
    <w:p w14:paraId="28DD467A" w14:textId="63E2DC61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E57C4E" w14:textId="67799F6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DE88D7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D34650B" w14:textId="3059DE7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акцій протягом звітного періоду.</w:t>
      </w:r>
    </w:p>
    <w:p w14:paraId="7E150EAA" w14:textId="387E28E9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акцій протягом звітного періоду.</w:t>
      </w:r>
    </w:p>
    <w:p w14:paraId="08E08E64" w14:textId="07B2C2F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дооцінки/уцінки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93D3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акцій протягом звітного періоду.</w:t>
      </w:r>
    </w:p>
    <w:p w14:paraId="29C344E8" w14:textId="65A570C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337430F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3A147AEE" w14:textId="23F711E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431B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</w:t>
      </w:r>
      <w:r w:rsidR="00ED33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35, </w:t>
      </w:r>
      <w:r w:rsidR="000431B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03</w:t>
      </w:r>
      <w:r w:rsidR="00ED33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BCC631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B0C1572" w14:textId="15C01EF5" w:rsidR="006D0745" w:rsidRPr="00C41113" w:rsidRDefault="006D0745" w:rsidP="006D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9FB9D7" w14:textId="28C2EF66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«Облігації»</w:t>
      </w:r>
    </w:p>
    <w:p w14:paraId="0FA937AA" w14:textId="13001B47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A6067F1" w14:textId="77777777" w:rsidR="00373570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облігацій, а також дебіторської заборгованості за нарахованими відсотками за такими облігаціями, на початок звітного періоду. </w:t>
      </w:r>
    </w:p>
    <w:p w14:paraId="638F892F" w14:textId="4661DEB9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облігацій, а також дебіторської заборгованості за нарахованими відсотками за такими облігаці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ями,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8EC4F7" w14:textId="5E489E1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облігацій протягом звітного періоду.</w:t>
      </w:r>
    </w:p>
    <w:p w14:paraId="4426F8FE" w14:textId="31B5D3E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вибуття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облігацій протягом звітного періоду.</w:t>
      </w:r>
    </w:p>
    <w:p w14:paraId="262B0A22" w14:textId="3DC1BA2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облігацій протягом звітного періоду.</w:t>
      </w:r>
    </w:p>
    <w:p w14:paraId="5C30765E" w14:textId="67A9656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A39E0F2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97773DD" w14:textId="34D09D4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84223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0</w:t>
      </w:r>
      <w:r w:rsidR="00962F6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37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84223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62F6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4B7DB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82E2CD7" w14:textId="28C1CCC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7B1D9A" w14:textId="5966D3F3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інвестиції</w:t>
      </w:r>
      <w:r w:rsidR="00815B9D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(резиденти)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42B938E" w14:textId="0C4C6494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C89D1B" w14:textId="58DDFE7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емітентами яких є резиденти,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увійшли до показників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793FEB93" w14:textId="57774E3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періоду, що не увійшли до показників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43D4D48" w14:textId="0BC58C0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5ECA85C4" w14:textId="756895D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A7A9C67" w14:textId="157E148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98172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надходжень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6CCED9FB" w14:textId="3A5A144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568D65B9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65AEC6EA" w14:textId="6F394B66" w:rsidR="00B8145B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</w:t>
      </w:r>
      <w:r w:rsidR="00CE64E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активу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3731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EB5C4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значенням 035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044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BD4BD3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312B10D" w14:textId="341DAA3C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1EF992" w14:textId="7EEC15B6" w:rsidR="00815B9D" w:rsidRPr="00C41113" w:rsidRDefault="00815B9D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інвестиції (нерезиденти)»</w:t>
      </w:r>
    </w:p>
    <w:p w14:paraId="02591236" w14:textId="50BC5D40" w:rsidR="00815B9D" w:rsidRPr="00C41113" w:rsidRDefault="00726546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1C4FA0" w14:textId="4209E5E5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періоду, що не увійшли до показників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F2774D6" w14:textId="10C568EC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кінець звітного періоду, що не увійшли до показників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7B9F9B3" w14:textId="6475AAEC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надходження (придбання, безоплатної передачі)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34AD3E91" w14:textId="75208BE0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вибуття (продажу, безоплатної передачі)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754601EF" w14:textId="1EF6CFB3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дооцінки/уцінки</w:t>
      </w:r>
      <w:r w:rsidR="00D4269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D4269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9C5360C" w14:textId="0D10EF3B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DB72687" w14:textId="77777777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4DDD6A" w14:textId="6729709F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5C4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84C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74239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37, 038, 040, 042, 043, 044</w:t>
      </w:r>
      <w:r w:rsidR="00F207BD">
        <w:rPr>
          <w:rFonts w:ascii="Times New Roman" w:eastAsia="Times New Roman" w:hAnsi="Times New Roman" w:cs="Times New Roman"/>
          <w:sz w:val="28"/>
          <w:szCs w:val="28"/>
          <w:lang w:eastAsia="uk-UA"/>
        </w:rPr>
        <w:t>, 046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33F336" w14:textId="77777777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806584D" w14:textId="77777777" w:rsidR="00815B9D" w:rsidRPr="00C41113" w:rsidRDefault="00815B9D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960D44" w14:textId="2B111221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BE4CE8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«Позики та іпотечні позики (крім позик страхувальникам)»</w:t>
      </w:r>
    </w:p>
    <w:p w14:paraId="4887E410" w14:textId="212917E6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045050B" w14:textId="01F1BB0A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позик </w:t>
      </w:r>
      <w:r w:rsidR="003C7211" w:rsidRP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числі поворотна фінансова допомога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співробітникам)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іпотечних позик (крім позик страхувальникам)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2DF3890" w14:textId="3EF8330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позик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7211" w:rsidRP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числі поворотна фінансова допомога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співробітникам)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іпотечних позик (крім позик страхувальникам)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8899D51" w14:textId="105B35EF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64FE52" w14:textId="259363A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7D7E16" w14:textId="798C64A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5AD3DB" w14:textId="0D793F3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7B7E456F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3A9B1A" w14:textId="092F714F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15CFDF4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873462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564A49" w14:textId="48F13768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BE4CE8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«Кредити та позики страхувальникам»</w:t>
      </w:r>
    </w:p>
    <w:p w14:paraId="506CBD11" w14:textId="0394554C" w:rsidR="006D0745" w:rsidRPr="00C41113" w:rsidRDefault="001A4909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9E1A67" w14:textId="339CF92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кредитів та позик страхувальникам 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A67CA78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кредитів та позик страхувальникам на кінець звітного періоду. </w:t>
      </w:r>
    </w:p>
    <w:p w14:paraId="6ACF2A8B" w14:textId="27BD5E8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A0053E" w14:textId="691D5E6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F5E0FC" w14:textId="6372D87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C4E5A1" w14:textId="111D883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8AA59A2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A3D7757" w14:textId="752B043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13181621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8926FAA" w14:textId="3873B9EE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</w:p>
    <w:p w14:paraId="14D2888E" w14:textId="40A6566B" w:rsidR="006D0745" w:rsidRPr="00C41113" w:rsidRDefault="00607A1E" w:rsidP="007C23FC">
      <w:pPr>
        <w:pStyle w:val="1"/>
        <w:spacing w:before="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XI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 xml:space="preserve">. 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1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B7F7C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Технічні резерви за договорами вихідного перестрахування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BCD611C" w14:textId="44D98580" w:rsidR="006D0745" w:rsidRPr="00C41113" w:rsidRDefault="001A4909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11371D9" w14:textId="13F6C4C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 за договорами вихідного перестрахування, сформованих відповідно до нормати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правового </w:t>
      </w:r>
      <w:proofErr w:type="spellStart"/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 w:rsidR="008301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 щодо </w:t>
      </w:r>
      <w:r w:rsidR="00B476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</w:t>
      </w:r>
      <w:r w:rsidR="00B476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</w:t>
      </w:r>
      <w:r w:rsidR="00CD4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D4646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2036348" w14:textId="2720ACB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 за договорами вихідного перестрахування, сформованих відпові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дно до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нормативно-правового акт</w:t>
      </w:r>
      <w:r w:rsidR="008301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банку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щодо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</w:t>
      </w:r>
      <w:r w:rsidR="00CD4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D4646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0485A3" w14:textId="2C84919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87BF2C" w14:textId="540B2FF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BD9F54" w14:textId="63C372D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9610AA" w14:textId="59241F0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1522B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36E4A6" w14:textId="77777777" w:rsidR="00563C51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</w:t>
      </w:r>
      <w:r w:rsidR="00152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значенням «К</w:t>
      </w:r>
      <w:r w:rsidR="001522B8" w:rsidRPr="00E27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омпонент збитку»</w:t>
      </w:r>
      <w:r w:rsidR="00152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(≠</w:t>
      </w:r>
      <w:r w:rsidR="00233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18EE7C2A" w14:textId="77777777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Набуває значень:</w:t>
      </w:r>
    </w:p>
    <w:p w14:paraId="101E1228" w14:textId="23556C44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04, 07, 08, 11 – незалежно від обраних страховиком моделі/методу/метрики розрахунку відповідного виду технічних резервів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цих кодів виду резервів заповнення значень є обов’язковим;</w:t>
      </w:r>
    </w:p>
    <w:p w14:paraId="6CAB332A" w14:textId="6D95BC03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03, 10 – для загальної моделі оцінки резерву премій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ED6B9A8" w14:textId="28078E53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05, 06 – для спрощеної моделі оцінки резерву премій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DE89C0" w14:textId="7DC560C0" w:rsidR="00B82FAF" w:rsidRDefault="00563C51" w:rsidP="00B8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09, 17 – якщо такий розріз може бути відділений окремо від інших видів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AC6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складі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AC6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збитків розкриваються у звітності 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09, 17;</w:t>
      </w:r>
    </w:p>
    <w:p w14:paraId="2C574C64" w14:textId="5B9EC700" w:rsidR="00B82FAF" w:rsidRPr="007A5822" w:rsidRDefault="00B82FAF" w:rsidP="00B8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12, 13 – якщо такий розріз розраховувався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відділений окремо від інших видів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складі резерву премій або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премій або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12, 13;</w:t>
      </w:r>
    </w:p>
    <w:p w14:paraId="7A0A179B" w14:textId="78EAFA8B" w:rsidR="006D0745" w:rsidRDefault="00B82FAF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15, 16 – якщо страховик формує нереалізовані очікувані регреси у складі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15, 16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D07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7F9E176" w14:textId="69EE50A9" w:rsidR="00040C89" w:rsidRDefault="00040C89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18, 19 – якщо у складі резерву заявлених, але не виплачених збитків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наявні врегульовані заявлені вимоги, за якими прийнято рішення про визнання випадку страховим та розмір </w:t>
      </w:r>
      <w:proofErr w:type="spellStart"/>
      <w:r w:rsid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страхової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виплати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зобов’язаний здійснити повернення суми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страхової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премії або її частини, але оплата ще не здійснена в повному обсязі. Такі резерви відображаються без урахування ефекту дисконтування та резерву витрат на врегулювання збитків.</w:t>
      </w:r>
    </w:p>
    <w:p w14:paraId="769951C3" w14:textId="4227A2CF" w:rsidR="000F0CC3" w:rsidRDefault="000F0CC3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– якщо у складі резерву заявлених, але не виплачених збитків за договорами вихідного перестрахування, наявні зобов'язання </w:t>
      </w:r>
      <w:proofErr w:type="spellStart"/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відшкодування витрат на врегулювання страховика, що не оплачені або оплачені не в повному обсязі, за заявленими вимогами. Такі резерви відображаються без урахування ефекту дисконтування.</w:t>
      </w:r>
    </w:p>
    <w:p w14:paraId="3ECC5B8C" w14:textId="1B85CD13" w:rsidR="00B22BA8" w:rsidRDefault="00B22BA8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заповненні </w:t>
      </w:r>
      <w:r w:rsidR="00131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P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1A490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H032)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3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враховується наступний зв’язок між ними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8D57E79" w14:textId="00C6ED69" w:rsidR="00B22BA8" w:rsidRDefault="00783A27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загальної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«01» резерв премій = «03» найкраща оцінка резерву премій + «10» маржа ризику у резерві премій;</w:t>
      </w:r>
    </w:p>
    <w:p w14:paraId="0B891D64" w14:textId="0359BF1D" w:rsidR="00783A27" w:rsidRDefault="00783A27" w:rsidP="00783A2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спрощеної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«01» резерв премій = «05» резерв незароблених премій (не 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«06» резерв незароблених премій (застосовується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34B821" w14:textId="49B427D5" w:rsidR="00783A27" w:rsidRDefault="00926B8F" w:rsidP="00801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значення 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«02» резерв збитків = «04» найкраща оцінка резерву збитків + «11» маржа ризику у резерві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86BBF10" w14:textId="312BDA37" w:rsidR="00EC3312" w:rsidRPr="00B22BA8" w:rsidRDefault="00926B8F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>«04» найкраща оцінка резерву збитків = «07» резерв заявлених, але не виплачених збитків + «08» резерв збитків, які виникли, але не заявлені.</w:t>
      </w:r>
    </w:p>
    <w:p w14:paraId="70388AF2" w14:textId="0A72C62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43746A6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79E14F7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D67EEB" w14:textId="04749C61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2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«Депозити </w:t>
      </w:r>
      <w:r w:rsidR="00847D2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proofErr w:type="spellStart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перестраховиків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CFB86A" w14:textId="15A84F25" w:rsidR="006D0745" w:rsidRPr="00C41113" w:rsidRDefault="001A4909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8E29970" w14:textId="7AF29A0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депозитів у 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8256336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депозитів у 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D5BDC78" w14:textId="3ADB704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25B6DF" w14:textId="60A7BD1A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E5433C" w14:textId="11DD198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510D71" w14:textId="7AAEA74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F7D8E2D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EC4444B" w14:textId="7027675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6A7CB2F5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CEA464E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6B81BE" w14:textId="3D7CFED9" w:rsidR="006D0745" w:rsidRPr="00C41113" w:rsidRDefault="006D0745" w:rsidP="000629BA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3</w:t>
      </w:r>
      <w:r w:rsidR="0001687F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0629BA" w:rsidRPr="008F7F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Дебіторська заборгованість за операціями страхування та перестрахування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D5D10D7" w14:textId="00259246" w:rsidR="006D0745" w:rsidRPr="00C41113" w:rsidRDefault="00724E6A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3A8F1C1" w14:textId="42A9EC21" w:rsidR="002F397A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дебіторської заборгованості 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страхування та перестрахування, включаючи дебіторську заборгованість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підпунктах 1-4 пункту 40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глави 6 розділу II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№ 201 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даного показника не включа</w:t>
      </w:r>
      <w:r w:rsidR="001416E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інша дебіторська заборгованість (показник </w:t>
      </w:r>
      <w:r w:rsidR="009556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10020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1590BA9" w14:textId="18EFCC9C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дебіторської заборгованості 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страхування та перестрахування, включаючи дебіторську заборгованість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підпунктах 1-4 пункту 40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глави 6 розділу II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№ 201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 даного показника не </w:t>
      </w:r>
      <w:r w:rsidR="001416E6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інша дебіторська заборгованість (показник </w:t>
      </w:r>
      <w:r w:rsidR="008D49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10020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0211EF9" w14:textId="1D08DC2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AE025C" w14:textId="5059FB0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9D5D57" w14:textId="5F1E194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1284E1" w14:textId="1096DB4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виду//лінії бізнесу (довідник Н011), </w:t>
      </w:r>
      <w:r w:rsidR="00186DC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0480A760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6A1B643" w14:textId="13D62AB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8B54E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14D9FE83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3CE9D41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73F45A" w14:textId="02BBAEAD" w:rsidR="006D0745" w:rsidRPr="00C41113" w:rsidRDefault="006D0745" w:rsidP="000D6D7D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0D6D7D" w:rsidRPr="000D6D7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Залишок коштів у централізованих страхових резервних фондах Моторного (транспортного) страхового бюро України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271DC90" w14:textId="5E60294B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5275F2C" w14:textId="29A8B31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оштів централізованих страхових резервних фондів Моторного (транспортного) страхового бюро України, що обліковуються за страховиком у таких фондах відповідно до Закону України “Про обов’язкове страхування цивільно-правової відповідальності власників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наземних транспортних засобів”</w:t>
      </w:r>
      <w:r w:rsidR="009A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що підлягають поверненню страховику з централізованих страхових резервних фондів Моторного (транспортного) страхового бюро України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початок звітного періоду</w:t>
      </w:r>
      <w:r w:rsidR="00AF72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F32E" w14:textId="0DE3978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оштів централізованих страхових резервних фондів Моторного (транспортного) страхового бюро України, що обліковуються за страховиком у таких фондах відповідно до Закону України “Про обов’язкове страхування цивільно-правової відповідальності власників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наземних транспортних засобів”</w:t>
      </w:r>
      <w:r w:rsidR="009A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що підлягають поверненню страховику з централізованих страхових резервних фондів Моторного (транспортного) страхового бюро України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1CFD72C" w14:textId="4275304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7E73F2" w14:textId="46F1C93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дорівнює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32F743" w14:textId="5ACB535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4491FD" w14:textId="14DAA0F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</w:t>
      </w:r>
      <w:r w:rsidR="007C23FC" w:rsidRPr="00C41113" w:rsidDel="007C23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06A1902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7F23B13B" w14:textId="2AE46BD5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450D6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029, </w:t>
      </w:r>
      <w:r w:rsidR="00A33B3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032, 033, 042, 043, 044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, 048</w:t>
      </w:r>
      <w:r w:rsidR="007C23F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75323D1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B91B44F" w14:textId="3389E1AE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F1B0E" w14:textId="37FD1F15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A33B3D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«Залишки коштів </w:t>
      </w:r>
      <w:r w:rsidR="008F7F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інших спеціалізованих резервних фондах»</w:t>
      </w:r>
    </w:p>
    <w:p w14:paraId="717DD8B3" w14:textId="39B6F359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EF4B75" w14:textId="3A8DAB4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інших спеціалізованих резервних фондах</w:t>
      </w:r>
      <w:r w:rsidR="0017539C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Моторного (транспортного) страхового бюро України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початок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E2E87DF" w14:textId="1E2350E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інших спеціалізованих резервних фондах (крім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Моторного (транспортного) страхового бюро України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1F2A9D" w14:textId="1064671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B29025" w14:textId="43BECAC8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509D61" w14:textId="6B46461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B26615" w14:textId="6B2D439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r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</w:t>
      </w:r>
      <w:r w:rsidR="00676212"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бізнесу (довідник Н011), набуває значення відсутності розрізу (= #).</w:t>
      </w:r>
    </w:p>
    <w:p w14:paraId="17031749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6CA11552" w14:textId="1A61E27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2956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028 – 05</w:t>
      </w:r>
      <w:r w:rsidR="00B0271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56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BE7C4" w14:textId="3B632BD5" w:rsidR="006D0745" w:rsidRPr="00C41113" w:rsidRDefault="006D0745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A77DDEF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8BCB15" w14:textId="4302178D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204B6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Грошові кошти на поточн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ому</w:t>
      </w:r>
      <w:r w:rsidR="008204B6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рахунк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4FAA9B7" w14:textId="0504ED32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F4D9716" w14:textId="78F656D7" w:rsidR="006D0745" w:rsidRPr="00C41113" w:rsidRDefault="006D0745" w:rsidP="00611245">
      <w:pPr>
        <w:spacing w:after="120" w:line="240" w:lineRule="auto"/>
        <w:ind w:firstLine="709"/>
        <w:jc w:val="both"/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ої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заборгован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ст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EAA1D62" w14:textId="6702186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поточних рахунках та депозитів до запитання,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дебіторської заборгованості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2F35EBC7" w14:textId="3A58E01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поповнення,</w:t>
      </w:r>
      <w:r w:rsidR="00FC7E03" w:rsidRPr="00C41113" w:rsidDel="00FC7E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r w:rsidR="007E025F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2A30D74" w14:textId="2BC842A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витрачання, повернення</w:t>
      </w:r>
      <w:r w:rsidR="007E025F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4480505" w14:textId="3A5CBD0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33E8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періоду звітного періоду.</w:t>
      </w:r>
    </w:p>
    <w:p w14:paraId="59F5372E" w14:textId="50AD496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F52B98D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3A527E6" w14:textId="699C284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1F8559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EF8035A" w14:textId="7BF8AC80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B489D" w14:textId="50292DED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«Кошти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)» </w:t>
      </w:r>
    </w:p>
    <w:p w14:paraId="43ED96E3" w14:textId="580B4213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CC252DE" w14:textId="7DBFBA18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ої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заборгован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ст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5F1BE4E" w14:textId="2F2CF64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дебіторської заборгованості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61E7DE4" w14:textId="690133F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поповнення, розміщення</w:t>
      </w:r>
      <w:r w:rsidR="005B1A4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AD07F94" w14:textId="4B3617C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витрачання, повернення</w:t>
      </w:r>
      <w:r w:rsidR="005B1A4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7BBB0C08" w14:textId="3BC525E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33E8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51C982BF" w14:textId="523AD70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AA9AC5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A4515A5" w14:textId="3F67C3F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385A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5C0978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0E4391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C16E4E" w14:textId="14CA3398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«Банківські вклади (депозити)» </w:t>
      </w:r>
    </w:p>
    <w:p w14:paraId="61B19AB3" w14:textId="76D358E9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588A23C" w14:textId="154B32F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 та дебіторської заборгованості за нарахованими відсотками за такими вкладами (депозитами)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5C4D681" w14:textId="00EFA5E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 та дебіторської заборгованості за нарахованими відсотками за такими вкладами (депозитами)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B65CC55" w14:textId="3A5313A5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r w:rsidR="00FD58F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вкладами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B5CBEEE" w14:textId="1AD923C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</w:t>
      </w:r>
      <w:r w:rsidR="00FD58F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вкладами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0159970" w14:textId="22A96C6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70F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7AC2386" w14:textId="67F274D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1DB8A3F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E536011" w14:textId="232C4AE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385A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92318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0E4556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40BB30" w14:textId="6275FC80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«Готівка в касі» </w:t>
      </w:r>
    </w:p>
    <w:p w14:paraId="095A0A04" w14:textId="13FFF32B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E3EEC61" w14:textId="7022085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938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готівки в касі в обсягах лімітів залишків каси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EFF3688" w14:textId="64A6328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938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готівки в касі в обсягах лімітів залишків каси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FDBCB76" w14:textId="4E687E6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192F5A" w14:textId="370FD53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3A8675" w14:textId="4C0A730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450C9A" w14:textId="3FC4922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7301181B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06AB70" w14:textId="079562D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7D356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EBA341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8E2DDF6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5A90F" w14:textId="6578C1AB" w:rsidR="006D0745" w:rsidRPr="00C41113" w:rsidRDefault="006D0745" w:rsidP="000629BA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002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0629BA"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Інша дебіторська заборгованість (крім дебіторської заборгованості за операціями страхування та перестрахування)</w:t>
      </w:r>
      <w:r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14C3919F" w14:textId="41B457AD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DB64D44" w14:textId="1EB2C22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іншої дебіторської заборгованості</w:t>
      </w:r>
      <w:r w:rsidR="0017539C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дебіторської заборгованості за операціями страхування та перестрахування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крім дебіторської заборгованості, зазначеної у пунктах 30, 33, 34, 37, 39, підпунктах 1-4 пункту 40, пункті 42 глави 6 розділу II </w:t>
      </w:r>
      <w:r w:rsidR="00E93A7E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№ 201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E93A7E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</w:p>
    <w:p w14:paraId="45BEEEA3" w14:textId="762FEB4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іншої дебіторської заборгованості, </w:t>
      </w:r>
      <w:r w:rsidR="0017539C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дебіторської заборгованості за операціями страхування та перестрахування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крім дебіторської заборгованості, зазначеної у пунктах 30, 33, 34, 37, 39, підпунктах 1-4 пункту 40, пункті 42 глави 6 розділу II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>201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D5C140" w14:textId="17AC372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638C84" w14:textId="5C2DB95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27CBE" w14:textId="7327455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48683A" w14:textId="2CAAAE3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1D365CC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5F4E5CE" w14:textId="6A2670C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F20C723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84562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6BD2E5" w14:textId="6CA3F638" w:rsidR="00386ABF" w:rsidRPr="00C41113" w:rsidRDefault="00386ABF" w:rsidP="00F56A6E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lastRenderedPageBreak/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IRB10022 «</w:t>
      </w:r>
      <w:r w:rsidR="00F56A6E" w:rsidRPr="00F56A6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Активи з права користування відповідно до Міжнародного стандарту фінансової звітності 16 </w:t>
      </w:r>
      <w:r w:rsidR="00F56A6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F56A6E" w:rsidRPr="00F56A6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Оренда</w:t>
      </w:r>
      <w:r w:rsidR="00F56A6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F8687B0" w14:textId="5A74F123" w:rsidR="00386ABF" w:rsidRPr="00C41113" w:rsidRDefault="001A4909" w:rsidP="00386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710455F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активів з права користування, визначених відповідно до МСФЗ 16 «Оренда», на початок звітного періоду.</w:t>
      </w:r>
      <w:r w:rsidRPr="00C41113">
        <w:t xml:space="preserve"> </w:t>
      </w:r>
    </w:p>
    <w:p w14:paraId="464256EE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активів з права користування, визначених відповідно до МСФЗ 16 «Оренда»,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A0DC764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7DA74CD9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163C150C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1A003CB6" w14:textId="11930062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1625D34F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44283239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551B9B35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CDE6C96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96EC5D" w14:textId="275B2AB4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002</w:t>
      </w:r>
      <w:r w:rsidR="00386ABF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3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активи, що не включені до попередніх статей активів балансу» </w:t>
      </w:r>
    </w:p>
    <w:p w14:paraId="1BF68002" w14:textId="4EDCFDE6" w:rsidR="006D0745" w:rsidRPr="00C41113" w:rsidRDefault="001A4909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BFCD0E" w14:textId="77777777" w:rsidR="00F07D43" w:rsidRDefault="006D0745" w:rsidP="008D42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активів, що не 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увійшли до показників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10001-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>10022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відображені у Звіті про фінансовий стан, складеному відповідно до вимог міжнародних стандартів фінансової звітності, на початок звітного періоду.</w:t>
      </w:r>
      <w:r w:rsidR="00F07D43" w:rsidRPr="00C41113">
        <w:t xml:space="preserve"> </w:t>
      </w:r>
      <w:r w:rsidR="00F07D43" w:rsidRPr="00045E07">
        <w:rPr>
          <w:rFonts w:ascii="Times New Roman" w:hAnsi="Times New Roman" w:cs="Times New Roman"/>
          <w:sz w:val="28"/>
          <w:szCs w:val="28"/>
        </w:rPr>
        <w:t>Ак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тиви, визнані відповідно до МСФЗ 17 «Страхові контракти» у </w:t>
      </w:r>
      <w:r w:rsidR="00F07D43" w:rsidRPr="00C42F7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F07D43" w:rsidRPr="00C42F79">
        <w:rPr>
          <w:rFonts w:ascii="Times New Roman" w:hAnsi="Times New Roman" w:cs="Times New Roman"/>
          <w:sz w:val="28"/>
          <w:szCs w:val="28"/>
        </w:rPr>
        <w:t>, в даний показник не включаються</w:t>
      </w:r>
      <w:r w:rsidR="00F07D43">
        <w:rPr>
          <w:rFonts w:ascii="Times New Roman" w:hAnsi="Times New Roman" w:cs="Times New Roman"/>
          <w:sz w:val="28"/>
          <w:szCs w:val="28"/>
        </w:rPr>
        <w:t>.</w:t>
      </w:r>
    </w:p>
    <w:p w14:paraId="4EC991B3" w14:textId="4114B8F6" w:rsidR="006D0745" w:rsidRPr="00C41113" w:rsidRDefault="006D0745" w:rsidP="008D42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активів, що не 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увійшли до показників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10001-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>10022</w:t>
      </w:r>
      <w:r w:rsidR="00F07D43">
        <w:rPr>
          <w:rFonts w:ascii="Times New Roman" w:hAnsi="Times New Roman" w:cs="Times New Roman"/>
          <w:sz w:val="28"/>
          <w:szCs w:val="28"/>
        </w:rPr>
        <w:t xml:space="preserve">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відображені у Звіті про фінансовий стан, складеному відповідно до вимог міжнародних стандартів фінансової звітності, на кінець звітного періоду.</w:t>
      </w:r>
      <w:r w:rsidR="00F07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43" w:rsidRPr="00045E07">
        <w:rPr>
          <w:rFonts w:ascii="Times New Roman" w:hAnsi="Times New Roman" w:cs="Times New Roman"/>
          <w:sz w:val="28"/>
          <w:szCs w:val="28"/>
        </w:rPr>
        <w:t>Активи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, визнані відповідно до МСФЗ 17 «Страхові контракти» у </w:t>
      </w:r>
      <w:r w:rsidR="00F07D43" w:rsidRPr="00C42F7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F07D43" w:rsidRPr="00C42F79">
        <w:rPr>
          <w:rFonts w:ascii="Times New Roman" w:hAnsi="Times New Roman" w:cs="Times New Roman"/>
          <w:sz w:val="28"/>
          <w:szCs w:val="28"/>
        </w:rPr>
        <w:t>, в даний показник не включаються.</w:t>
      </w:r>
    </w:p>
    <w:p w14:paraId="25E7588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3BADA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81902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83C94A" w14:textId="33D4D98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не повинен дорівнювати значенню відсутності розрізу (≠ #).</w:t>
      </w:r>
    </w:p>
    <w:p w14:paraId="2ACDDA4D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3C7B37" w14:textId="73AE43A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94FAC25" w14:textId="34D444B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08BE601" w14:textId="645A3748" w:rsidR="00106283" w:rsidRPr="00C41113" w:rsidRDefault="00106283"/>
    <w:p w14:paraId="6365AE91" w14:textId="47C587DD" w:rsidR="00E34ACE" w:rsidRPr="00C41113" w:rsidRDefault="00E34ACE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IRB1002</w:t>
      </w:r>
      <w:r w:rsidR="00931384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«Активи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усього» </w:t>
      </w:r>
    </w:p>
    <w:p w14:paraId="4EE6D24F" w14:textId="576FDCEC" w:rsidR="00E34ACE" w:rsidRPr="00C41113" w:rsidRDefault="001A4909" w:rsidP="00083F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81EEE2E" w14:textId="12C1EEB1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активів на початок звітного </w:t>
      </w:r>
      <w:r w:rsidR="00B310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Розраховується як сума показників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10001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93138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5A40725" w14:textId="45C2E0FB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активів на кінець звітного періоду. Розраховується як сума показників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10001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93138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B2E545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0A123ED8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79018F79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4BEA1F33" w14:textId="0007056A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6FBBC64F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1B3BC4A" w14:textId="3152B03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74B1277" w14:textId="77777777" w:rsidR="00E34ACE" w:rsidRPr="00C41113" w:rsidRDefault="00E34ACE" w:rsidP="00083F32">
      <w:pPr>
        <w:spacing w:after="120" w:line="240" w:lineRule="auto"/>
        <w:ind w:firstLine="709"/>
        <w:jc w:val="both"/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74079ED8" w14:textId="77777777" w:rsidR="00E34ACE" w:rsidRPr="00C41113" w:rsidRDefault="00E34ACE"/>
    <w:sectPr w:rsidR="00E34ACE" w:rsidRPr="00C411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B5347C"/>
    <w:multiLevelType w:val="hybridMultilevel"/>
    <w:tmpl w:val="F7040218"/>
    <w:lvl w:ilvl="0" w:tplc="12046A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D0085B18"/>
    <w:lvl w:ilvl="0" w:tplc="3956EF8C">
      <w:start w:val="1"/>
      <w:numFmt w:val="decimal"/>
      <w:lvlText w:val="%1."/>
      <w:lvlJc w:val="center"/>
      <w:pPr>
        <w:ind w:left="785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140C16"/>
    <w:multiLevelType w:val="hybridMultilevel"/>
    <w:tmpl w:val="63CCF850"/>
    <w:lvl w:ilvl="0" w:tplc="8B70D6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167BFF"/>
    <w:multiLevelType w:val="hybridMultilevel"/>
    <w:tmpl w:val="4C2C961E"/>
    <w:lvl w:ilvl="0" w:tplc="0422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0"/>
  </w:num>
  <w:num w:numId="8">
    <w:abstractNumId w:val="16"/>
  </w:num>
  <w:num w:numId="9">
    <w:abstractNumId w:val="12"/>
  </w:num>
  <w:num w:numId="10">
    <w:abstractNumId w:val="18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3"/>
  </w:num>
  <w:num w:numId="16">
    <w:abstractNumId w:val="15"/>
  </w:num>
  <w:num w:numId="17">
    <w:abstractNumId w:val="9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A"/>
    <w:rsid w:val="00004FB3"/>
    <w:rsid w:val="0001687F"/>
    <w:rsid w:val="00040C89"/>
    <w:rsid w:val="000415C3"/>
    <w:rsid w:val="00042B81"/>
    <w:rsid w:val="000431B9"/>
    <w:rsid w:val="00045ADA"/>
    <w:rsid w:val="00045E07"/>
    <w:rsid w:val="000629BA"/>
    <w:rsid w:val="00083F32"/>
    <w:rsid w:val="00083F74"/>
    <w:rsid w:val="000A0316"/>
    <w:rsid w:val="000C5F6C"/>
    <w:rsid w:val="000D6D7D"/>
    <w:rsid w:val="000E1EF3"/>
    <w:rsid w:val="000F0CC3"/>
    <w:rsid w:val="000F1DD6"/>
    <w:rsid w:val="000F7A22"/>
    <w:rsid w:val="000F7EE6"/>
    <w:rsid w:val="00106283"/>
    <w:rsid w:val="001312DD"/>
    <w:rsid w:val="00140907"/>
    <w:rsid w:val="001416E6"/>
    <w:rsid w:val="001522B8"/>
    <w:rsid w:val="0017539C"/>
    <w:rsid w:val="00186DC0"/>
    <w:rsid w:val="001A4909"/>
    <w:rsid w:val="001A6E14"/>
    <w:rsid w:val="001C79D7"/>
    <w:rsid w:val="001D09B4"/>
    <w:rsid w:val="001D47F9"/>
    <w:rsid w:val="001D7BC0"/>
    <w:rsid w:val="001F13A5"/>
    <w:rsid w:val="00201002"/>
    <w:rsid w:val="002144D9"/>
    <w:rsid w:val="00216286"/>
    <w:rsid w:val="002335B8"/>
    <w:rsid w:val="00237723"/>
    <w:rsid w:val="00237E2C"/>
    <w:rsid w:val="00262C40"/>
    <w:rsid w:val="002635DE"/>
    <w:rsid w:val="00295645"/>
    <w:rsid w:val="002A2574"/>
    <w:rsid w:val="002C156D"/>
    <w:rsid w:val="002F2076"/>
    <w:rsid w:val="002F397A"/>
    <w:rsid w:val="003207D8"/>
    <w:rsid w:val="00332738"/>
    <w:rsid w:val="00333E8D"/>
    <w:rsid w:val="00345397"/>
    <w:rsid w:val="00373570"/>
    <w:rsid w:val="00373EA5"/>
    <w:rsid w:val="00385ACB"/>
    <w:rsid w:val="00386ABF"/>
    <w:rsid w:val="00387DAA"/>
    <w:rsid w:val="003928FD"/>
    <w:rsid w:val="003C7211"/>
    <w:rsid w:val="004234C4"/>
    <w:rsid w:val="00450D69"/>
    <w:rsid w:val="00455CC6"/>
    <w:rsid w:val="00456AAE"/>
    <w:rsid w:val="00490477"/>
    <w:rsid w:val="0049786C"/>
    <w:rsid w:val="004B5FB1"/>
    <w:rsid w:val="004C46A4"/>
    <w:rsid w:val="004F2E10"/>
    <w:rsid w:val="00563C51"/>
    <w:rsid w:val="0058635B"/>
    <w:rsid w:val="005938CB"/>
    <w:rsid w:val="005B1A44"/>
    <w:rsid w:val="005C03FC"/>
    <w:rsid w:val="005E5549"/>
    <w:rsid w:val="005E6849"/>
    <w:rsid w:val="005F0F0B"/>
    <w:rsid w:val="005F144C"/>
    <w:rsid w:val="00603B24"/>
    <w:rsid w:val="00607A1E"/>
    <w:rsid w:val="00611245"/>
    <w:rsid w:val="0066268E"/>
    <w:rsid w:val="00676212"/>
    <w:rsid w:val="00684CF1"/>
    <w:rsid w:val="006A5D9E"/>
    <w:rsid w:val="006C3F70"/>
    <w:rsid w:val="006D0745"/>
    <w:rsid w:val="006D1005"/>
    <w:rsid w:val="006D2CCA"/>
    <w:rsid w:val="007172D7"/>
    <w:rsid w:val="00724E6A"/>
    <w:rsid w:val="00726546"/>
    <w:rsid w:val="00742394"/>
    <w:rsid w:val="007551DA"/>
    <w:rsid w:val="00763FEC"/>
    <w:rsid w:val="007703F7"/>
    <w:rsid w:val="00783A27"/>
    <w:rsid w:val="0078724C"/>
    <w:rsid w:val="0079571D"/>
    <w:rsid w:val="007C23FC"/>
    <w:rsid w:val="007C3AEC"/>
    <w:rsid w:val="007D356C"/>
    <w:rsid w:val="007E025F"/>
    <w:rsid w:val="007F6C47"/>
    <w:rsid w:val="007F7FD9"/>
    <w:rsid w:val="00801BA1"/>
    <w:rsid w:val="00815B9D"/>
    <w:rsid w:val="008204B6"/>
    <w:rsid w:val="00826F77"/>
    <w:rsid w:val="008301DC"/>
    <w:rsid w:val="00842238"/>
    <w:rsid w:val="00847D2B"/>
    <w:rsid w:val="00861B84"/>
    <w:rsid w:val="00896232"/>
    <w:rsid w:val="00896F02"/>
    <w:rsid w:val="008972E1"/>
    <w:rsid w:val="008B0DA3"/>
    <w:rsid w:val="008B54EE"/>
    <w:rsid w:val="008B7F7C"/>
    <w:rsid w:val="008D4240"/>
    <w:rsid w:val="008D4940"/>
    <w:rsid w:val="008E41BD"/>
    <w:rsid w:val="008F3FD4"/>
    <w:rsid w:val="008F7F58"/>
    <w:rsid w:val="00900094"/>
    <w:rsid w:val="00926B8F"/>
    <w:rsid w:val="00931384"/>
    <w:rsid w:val="009556C1"/>
    <w:rsid w:val="00962F6E"/>
    <w:rsid w:val="009708FC"/>
    <w:rsid w:val="00981726"/>
    <w:rsid w:val="009836F1"/>
    <w:rsid w:val="009A3B41"/>
    <w:rsid w:val="009D4ABD"/>
    <w:rsid w:val="00A00FF3"/>
    <w:rsid w:val="00A01D7A"/>
    <w:rsid w:val="00A069A1"/>
    <w:rsid w:val="00A33B3D"/>
    <w:rsid w:val="00A35C4D"/>
    <w:rsid w:val="00A70FC1"/>
    <w:rsid w:val="00A929E7"/>
    <w:rsid w:val="00AC64B5"/>
    <w:rsid w:val="00AD4E89"/>
    <w:rsid w:val="00AF295A"/>
    <w:rsid w:val="00AF722C"/>
    <w:rsid w:val="00B01626"/>
    <w:rsid w:val="00B0271A"/>
    <w:rsid w:val="00B1374F"/>
    <w:rsid w:val="00B22BA8"/>
    <w:rsid w:val="00B310C1"/>
    <w:rsid w:val="00B37314"/>
    <w:rsid w:val="00B476C6"/>
    <w:rsid w:val="00B8145B"/>
    <w:rsid w:val="00B82FAF"/>
    <w:rsid w:val="00B94D57"/>
    <w:rsid w:val="00BB3833"/>
    <w:rsid w:val="00BC247C"/>
    <w:rsid w:val="00BD3C2C"/>
    <w:rsid w:val="00BE4CE8"/>
    <w:rsid w:val="00BF0836"/>
    <w:rsid w:val="00C03A69"/>
    <w:rsid w:val="00C14A40"/>
    <w:rsid w:val="00C34920"/>
    <w:rsid w:val="00C41113"/>
    <w:rsid w:val="00C65372"/>
    <w:rsid w:val="00C91E42"/>
    <w:rsid w:val="00CB20C7"/>
    <w:rsid w:val="00CB74DA"/>
    <w:rsid w:val="00CD247A"/>
    <w:rsid w:val="00CD4646"/>
    <w:rsid w:val="00CE5AD2"/>
    <w:rsid w:val="00CE64E9"/>
    <w:rsid w:val="00D010F2"/>
    <w:rsid w:val="00D42695"/>
    <w:rsid w:val="00DE6D56"/>
    <w:rsid w:val="00DF14E0"/>
    <w:rsid w:val="00E04F2F"/>
    <w:rsid w:val="00E1035A"/>
    <w:rsid w:val="00E2135A"/>
    <w:rsid w:val="00E34ACE"/>
    <w:rsid w:val="00E65409"/>
    <w:rsid w:val="00E711C8"/>
    <w:rsid w:val="00E9039F"/>
    <w:rsid w:val="00E93A7E"/>
    <w:rsid w:val="00E97DE0"/>
    <w:rsid w:val="00EB5C41"/>
    <w:rsid w:val="00EC3312"/>
    <w:rsid w:val="00ED337C"/>
    <w:rsid w:val="00F07D43"/>
    <w:rsid w:val="00F14742"/>
    <w:rsid w:val="00F207BD"/>
    <w:rsid w:val="00F37DBB"/>
    <w:rsid w:val="00F44755"/>
    <w:rsid w:val="00F55215"/>
    <w:rsid w:val="00F56A6E"/>
    <w:rsid w:val="00F67FE8"/>
    <w:rsid w:val="00F75A1D"/>
    <w:rsid w:val="00F9167A"/>
    <w:rsid w:val="00F93D36"/>
    <w:rsid w:val="00FC1192"/>
    <w:rsid w:val="00FC1C49"/>
    <w:rsid w:val="00FC7E03"/>
    <w:rsid w:val="00FD58FE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547"/>
  <w15:chartTrackingRefBased/>
  <w15:docId w15:val="{027BAED0-5AC1-4455-A4CE-4A1E2BF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45"/>
  </w:style>
  <w:style w:type="paragraph" w:styleId="1">
    <w:name w:val="heading 1"/>
    <w:basedOn w:val="a"/>
    <w:next w:val="a"/>
    <w:link w:val="10"/>
    <w:uiPriority w:val="9"/>
    <w:qFormat/>
    <w:rsid w:val="006D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D0745"/>
    <w:pPr>
      <w:ind w:left="720"/>
      <w:contextualSpacing/>
    </w:pPr>
  </w:style>
  <w:style w:type="character" w:customStyle="1" w:styleId="a4">
    <w:name w:val="Текст у виносці Знак"/>
    <w:basedOn w:val="a0"/>
    <w:link w:val="a5"/>
    <w:uiPriority w:val="99"/>
    <w:semiHidden/>
    <w:rsid w:val="006D0745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6D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примітки Знак"/>
    <w:basedOn w:val="a0"/>
    <w:link w:val="a7"/>
    <w:uiPriority w:val="99"/>
    <w:semiHidden/>
    <w:rsid w:val="006D074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6D07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6D07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unhideWhenUsed/>
    <w:rsid w:val="006D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вичайний (веб) Знак"/>
    <w:link w:val="a9"/>
    <w:uiPriority w:val="99"/>
    <w:locked/>
    <w:rsid w:val="006D0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D0745"/>
  </w:style>
  <w:style w:type="character" w:customStyle="1" w:styleId="grame">
    <w:name w:val="grame"/>
    <w:basedOn w:val="a0"/>
    <w:rsid w:val="006D0745"/>
  </w:style>
  <w:style w:type="character" w:customStyle="1" w:styleId="ab">
    <w:name w:val="Тема примітки Знак"/>
    <w:basedOn w:val="a6"/>
    <w:link w:val="ac"/>
    <w:uiPriority w:val="99"/>
    <w:semiHidden/>
    <w:rsid w:val="006D0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7"/>
    <w:next w:val="a7"/>
    <w:link w:val="ab"/>
    <w:uiPriority w:val="99"/>
    <w:semiHidden/>
    <w:unhideWhenUsed/>
    <w:rsid w:val="006D0745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D0745"/>
    <w:pPr>
      <w:spacing w:after="0"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6D0745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73EA5"/>
    <w:rPr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490477"/>
    <w:rPr>
      <w:color w:val="0563C1"/>
      <w:u w:val="single"/>
    </w:rPr>
  </w:style>
  <w:style w:type="character" w:customStyle="1" w:styleId="spanrvts0">
    <w:name w:val="span_rvts0"/>
    <w:basedOn w:val="a0"/>
    <w:rsid w:val="00DE6D5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AFF4-96FD-4BF0-911F-3C3171BE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20756</Words>
  <Characters>11832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5</cp:revision>
  <dcterms:created xsi:type="dcterms:W3CDTF">2026-03-09T13:08:00Z</dcterms:created>
  <dcterms:modified xsi:type="dcterms:W3CDTF">2026-03-09T15:24:00Z</dcterms:modified>
</cp:coreProperties>
</file>