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C780" w14:textId="329DB225" w:rsidR="005666BC" w:rsidRPr="00412701" w:rsidRDefault="00690481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2FC64481" w14:textId="79990E87" w:rsidR="005666BC" w:rsidRPr="00412701" w:rsidRDefault="005666BC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IRB</w:t>
      </w:r>
      <w:r w:rsidR="008369D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0001-IRB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11F8E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1365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643EDBE2" w14:textId="7E47EC55" w:rsidR="005666BC" w:rsidRPr="00412701" w:rsidRDefault="005666BC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97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RB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 «Дані регуляторного балансу</w:t>
      </w:r>
      <w:r w:rsidR="008369D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Зобов'язання та забезпечення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</w:p>
    <w:p w14:paraId="5A8650D4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6DD7CC26" w14:textId="06F5F151" w:rsidR="008369DC" w:rsidRPr="00412701" w:rsidRDefault="008369DC" w:rsidP="00A747A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</w:t>
      </w:r>
      <w:r w:rsidR="00910270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обліку </w:t>
      </w:r>
      <w:r w:rsidR="00531721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обліку зобов’язань та забезпечень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47A3" w:rsidRPr="00412701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</w:t>
      </w:r>
      <w:r w:rsidR="00660A7D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подаються наростаючим підсумком з початку з</w:t>
      </w:r>
      <w:r w:rsidR="006036D3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вітного року. </w:t>
      </w:r>
    </w:p>
    <w:p w14:paraId="6E2F5B2D" w14:textId="5B4649D7" w:rsidR="006F65B6" w:rsidRDefault="008369DC" w:rsidP="006F65B6">
      <w:pPr>
        <w:pStyle w:val="a3"/>
        <w:numPr>
          <w:ilvl w:val="0"/>
          <w:numId w:val="1"/>
        </w:numPr>
        <w:spacing w:after="120" w:line="240" w:lineRule="auto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подаються </w:t>
      </w:r>
      <w:r w:rsidRPr="00412701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</w:t>
      </w:r>
      <w:r w:rsidR="006036D3" w:rsidRPr="0041270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hAnsi="Times New Roman" w:cs="Times New Roman"/>
          <w:sz w:val="28"/>
          <w:szCs w:val="28"/>
          <w:lang w:eastAsia="uk-UA"/>
        </w:rPr>
        <w:t>установленим Національним банком</w:t>
      </w:r>
      <w:r w:rsidR="007E4146" w:rsidRPr="0041270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7E414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54A599" w14:textId="7062F721" w:rsidR="00875FD9" w:rsidRDefault="003327AB" w:rsidP="00875F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разі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28BA8A1" w14:textId="77777777" w:rsidR="00875FD9" w:rsidRPr="006703FC" w:rsidRDefault="00875FD9" w:rsidP="00875FD9">
      <w:pPr>
        <w:pStyle w:val="a3"/>
        <w:spacing w:after="12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ACA7E7" w14:textId="2627C1F6" w:rsidR="006F65B6" w:rsidRPr="003327AB" w:rsidRDefault="006F65B6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C82A5E" w14:textId="1632322A" w:rsidR="005666BC" w:rsidRPr="00412701" w:rsidRDefault="005666BC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IRB3</w:t>
      </w:r>
    </w:p>
    <w:p w14:paraId="1EBB2A29" w14:textId="77777777" w:rsidR="006F65B6" w:rsidRPr="00412701" w:rsidRDefault="006F65B6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0E5F8C" w14:textId="77777777" w:rsidR="005666BC" w:rsidRPr="00412701" w:rsidRDefault="005666BC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</w:p>
    <w:p w14:paraId="59743A07" w14:textId="39B22762" w:rsidR="005666BC" w:rsidRPr="00412701" w:rsidRDefault="005666BC" w:rsidP="007564E5">
      <w:pPr>
        <w:pStyle w:val="1"/>
        <w:numPr>
          <w:ilvl w:val="0"/>
          <w:numId w:val="2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8369D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30001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7564E5" w:rsidRP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Зобов’язання з оренди відповідно до Міжнародного стандарту </w:t>
      </w:r>
      <w:r w:rsid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фінансової звітності 16 </w:t>
      </w:r>
      <w:r w:rsidR="007564E5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Оренда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E2F2EA" w14:textId="601F0039" w:rsidR="005666BC" w:rsidRPr="00412701" w:rsidRDefault="005666BC" w:rsidP="006F6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F8DD9B7" w14:textId="25E74B83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оренди, визначених відповідно до МСФЗ 16 «Оренда»,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FE6321A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оренди, визначених відповідно до МСФЗ 16 «Оренда»,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D1CC326" w14:textId="6D4E7570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7564E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Н011), набуває значення відсутності розрізу (= #).</w:t>
      </w:r>
    </w:p>
    <w:p w14:paraId="23774905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23911D8" w14:textId="2E123005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26E5AD1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E9EEB79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9731F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63DE18" w14:textId="2F2E0C4B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2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Технічні 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резерви»</w:t>
      </w:r>
    </w:p>
    <w:p w14:paraId="294BF5A5" w14:textId="7C588DD5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21B73E3" w14:textId="6332E9F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proofErr w:type="spellStart"/>
      <w:r w:rsidR="0068431A" w:rsidRPr="004127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технічних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 та в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хідного перестрахування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8431A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сформованих відповідно 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банку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щодо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резервів, на початок звітного періоду.</w:t>
      </w:r>
      <w:r w:rsidR="0068431A" w:rsidRPr="00412701">
        <w:t xml:space="preserve"> </w:t>
      </w:r>
      <w:r w:rsidRPr="00412701">
        <w:t xml:space="preserve"> </w:t>
      </w:r>
    </w:p>
    <w:p w14:paraId="5239A71A" w14:textId="7DE5ACD0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технічних резервів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 та в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хідного перестрахування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сформованих відповідно 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68431A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резервів, на кінець звітного періоду.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8CC6FE8" w14:textId="5857AF22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не повинен дорівнювати значенню відсутності розрізу (≠ #). </w:t>
      </w:r>
    </w:p>
    <w:p w14:paraId="6B0AD9C3" w14:textId="4C1B8B9B" w:rsidR="003653AB" w:rsidRDefault="005666BC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</w:t>
      </w:r>
      <w:r w:rsidR="003653AB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7186915D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52838396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04, 07, 08, 11 – незалежно від обраних страховиком моделі/методу/метрики розрахунку відповідного виду технічних резервів, для цих кодів виду резервів заповнення значень є обов’язковим;</w:t>
      </w:r>
    </w:p>
    <w:p w14:paraId="1A5BF36D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03, 10 – для загальної моделі оцінки резерву премій;</w:t>
      </w:r>
    </w:p>
    <w:p w14:paraId="54965F95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05, 06 – для спрощеної моделі оцінки резерву премій;</w:t>
      </w:r>
    </w:p>
    <w:p w14:paraId="27DDBFCE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14 – для спрощеної моделі оцінки резерву премій для груп обтяжливих договорів;</w:t>
      </w:r>
    </w:p>
    <w:p w14:paraId="0114122A" w14:textId="1C9D637F" w:rsidR="0053768A" w:rsidRPr="007A5822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09, 17 – якщо такий розріз може бути відділений окремо від інших видів технічних резервів у складі резерву збитків, водночас інші види технічних резервів у складі резерву збитків розкриваються у звітності 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09, 17;</w:t>
      </w:r>
    </w:p>
    <w:p w14:paraId="7A097DF1" w14:textId="77777777" w:rsidR="0053768A" w:rsidRPr="007A5822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12, 13 – якщо такий розріз розраховувався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відділений окремо від інших видів технічних резервів у складі резерву премій або резерву збитків, водночас інші види технічних резервів у складі резерву премій або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12, 13;</w:t>
      </w:r>
    </w:p>
    <w:p w14:paraId="57C7A701" w14:textId="59317897" w:rsidR="0053768A" w:rsidRPr="00412701" w:rsidRDefault="0053768A" w:rsidP="005376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15, 16 – якщо страховик формує нереалізовані очікувані регреси у складі резерву збитків, водночас інші види технічних резервів у складі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15, 16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E3EAFE" w14:textId="2C62C6F0" w:rsidR="005666BC" w:rsidRDefault="005666BC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H033).</w:t>
      </w:r>
    </w:p>
    <w:p w14:paraId="73179D9B" w14:textId="77777777" w:rsidR="0057360D" w:rsidRPr="00A977C7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77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6C0644B5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 – для значень 05, 06 довідника H032;</w:t>
      </w:r>
    </w:p>
    <w:p w14:paraId="4786C844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04, 05, 06, 07, 08, 09 – для значень 08, 09, 16, 17 довідника H032;</w:t>
      </w:r>
    </w:p>
    <w:p w14:paraId="18BDC3EE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10, 12 – для значень 08, 09 довідника H032;</w:t>
      </w:r>
    </w:p>
    <w:p w14:paraId="4312322A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11 – для значень 05, 06, 08, 09 довідника H032;</w:t>
      </w:r>
    </w:p>
    <w:p w14:paraId="2C1B51A5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13, 14, 15 – для значень 10, 11 довідника H032;</w:t>
      </w:r>
    </w:p>
    <w:p w14:paraId="2F17FF5C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16 – для значення 11 довідника H032;</w:t>
      </w:r>
    </w:p>
    <w:p w14:paraId="46AC2CC9" w14:textId="77777777" w:rsidR="0057360D" w:rsidRPr="00A977C7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відсутності розрізу (= #) – для значень 01, 02, 03, 04, 07, 12, 13, 14, 15 довідника H032;</w:t>
      </w:r>
    </w:p>
    <w:p w14:paraId="27EE113A" w14:textId="563EF5FB" w:rsidR="0057360D" w:rsidRPr="00412701" w:rsidRDefault="0057360D" w:rsidP="00573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77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(= #) – для значень 09, 16, 17 довідника H032, якщо не можуть бути використані (не застосовуються) інші значення довідника H033.</w:t>
      </w:r>
    </w:p>
    <w:p w14:paraId="32BAD63C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D3B909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2604F6" w14:textId="02EC3C1E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«Зобов’язання за наданими гарантіями»</w:t>
      </w:r>
    </w:p>
    <w:p w14:paraId="7A9915A0" w14:textId="6666B6D0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5DDF872C" w14:textId="5F5952C6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за наданими гарантіями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63517A20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за наданими гарантіями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47C700FB" w14:textId="0C649A86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87D717B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F773C6C" w14:textId="05C3416D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C55D2AD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2E7A34A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70367B" w14:textId="3BCAFA68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«Зобов’язання перед кредитними установами (банками)»</w:t>
      </w:r>
    </w:p>
    <w:p w14:paraId="2AE6FC67" w14:textId="20D0CF42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7A6DCE96" w14:textId="00C963EE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перед кредитними установами (банками)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619B4228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перед кредитними установами (банками)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1C45E781" w14:textId="32A62885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0CEF3B7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E6881A1" w14:textId="30DF8624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розрахунку технічних резервів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H033), набуває значення відсутності розрізу (= #).</w:t>
      </w:r>
    </w:p>
    <w:p w14:paraId="6A41E8A2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7D86854F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B52E92" w14:textId="74F53866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«Векселі видані»</w:t>
      </w:r>
    </w:p>
    <w:p w14:paraId="3DC86F15" w14:textId="1D11B57C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D5A3C83" w14:textId="490B4773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виданими векселями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19D05D29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виданими векселями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992B320" w14:textId="3D9E5D0A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BEECC89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3296B8D" w14:textId="420CA0A9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770FDA82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63EA8B6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FA1AB2" w14:textId="7E818455" w:rsidR="00FE2CE4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«Фінансові зобов’язання за випущеними борговими цінними паперами»</w:t>
      </w:r>
    </w:p>
    <w:p w14:paraId="26C6D1FA" w14:textId="0267D244" w:rsidR="005666BC" w:rsidRPr="00412701" w:rsidRDefault="005666BC" w:rsidP="00FE2CE4">
      <w:pPr>
        <w:pStyle w:val="1"/>
        <w:spacing w:before="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</w:t>
      </w:r>
      <w:r w:rsidR="00FE2CE4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пис параметрів</w:t>
      </w:r>
      <w:r w:rsidR="00FE2CE4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.</w:t>
      </w:r>
    </w:p>
    <w:p w14:paraId="34722742" w14:textId="50C0E423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 за випущеними борговими цінними паперами 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1A58D4BD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 за випущеними борговими цінними паперами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5CE60E41" w14:textId="3D9671F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00BDCB47" w14:textId="15943F9E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2C1958" w14:textId="156F3EE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12D50171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0A4FB1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33C60" w14:textId="51D548E8" w:rsidR="005666BC" w:rsidRPr="00412701" w:rsidRDefault="008369DC" w:rsidP="00512783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512783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Кредиторська заборгованість за операціями страхування та перестрахування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D100D2B" w14:textId="17FEC4C0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330E170" w14:textId="341AB0F0" w:rsidR="00796896" w:rsidRDefault="005666BC" w:rsidP="00FE2CE4">
      <w:pPr>
        <w:spacing w:after="120" w:line="240" w:lineRule="auto"/>
        <w:ind w:firstLine="709"/>
        <w:jc w:val="both"/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кредиторської заборгованості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страхування та перестрахування 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кредиторської заборгованості, іншої, ніж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7968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30008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  <w:r w:rsidR="00796896" w:rsidRPr="00412701">
        <w:t xml:space="preserve"> </w:t>
      </w:r>
    </w:p>
    <w:p w14:paraId="12C28BFE" w14:textId="0C80FD7D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кредиторської заборгованості</w:t>
      </w:r>
      <w:r w:rsidR="00796896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страхування та перестрахування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кредиторської заборгованості, іншої, ніж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7968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30008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кінець звітного періоду.</w:t>
      </w:r>
    </w:p>
    <w:p w14:paraId="1B74B6AE" w14:textId="1458C955" w:rsidR="00D85379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14582388" w14:textId="7D009C2F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457CCEF" w14:textId="3BFF56C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075DACF7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49F29DB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157760" w14:textId="5F41A282" w:rsidR="005666BC" w:rsidRPr="00296A1B" w:rsidRDefault="008369DC" w:rsidP="00512783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08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12783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Кредиторська заборгованість, інша, ніж кредиторська заборгованість за операціями страхування та перестрахування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9155ED" w14:textId="052A9433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D9A137B" w14:textId="095FE6EB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заборгованості, іншої, ніж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початок звітного періоду.</w:t>
      </w:r>
    </w:p>
    <w:p w14:paraId="5AEA19DE" w14:textId="3ED3622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заборгованості, іншої, ніж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1EF3EBA" w14:textId="372A97D5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24640AF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4C2C4E9E" w14:textId="2A505B5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AD0E375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97F9FB1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1E36A0" w14:textId="0B4F4D63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09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забезпечення та зобов’язання»</w:t>
      </w:r>
    </w:p>
    <w:p w14:paraId="72224C1F" w14:textId="1BEB2D6B" w:rsidR="005666BC" w:rsidRPr="00FB4ED3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FB4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CEE3462" w14:textId="3DE831AA" w:rsidR="008E651B" w:rsidRPr="00A16723" w:rsidRDefault="005666BC" w:rsidP="008E651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інших забезпечень та зобов’язань, що не увійшли до показників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IRB30001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IRB30008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але відображені у Звіті про фінансовий стан, складеному відповідно до вимог міжнародних стандартів фінансової звітності,</w:t>
      </w:r>
      <w:r w:rsidR="00D85379" w:rsidRPr="00A1672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  <w:r w:rsidR="00D85379" w:rsidRPr="00A16723">
        <w:t xml:space="preserve">  </w:t>
      </w:r>
      <w:r w:rsidR="00D85379" w:rsidRPr="00FB4ED3">
        <w:rPr>
          <w:rFonts w:ascii="Times New Roman" w:hAnsi="Times New Roman" w:cs="Times New Roman"/>
          <w:sz w:val="28"/>
          <w:szCs w:val="28"/>
        </w:rPr>
        <w:t>Забезпечення та зобов’язання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85379">
        <w:rPr>
          <w:rFonts w:ascii="Times New Roman" w:hAnsi="Times New Roman" w:cs="Times New Roman"/>
          <w:sz w:val="28"/>
          <w:szCs w:val="28"/>
        </w:rPr>
        <w:t>міжнародного стандарту фінансової звітності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17 «Страхові </w:t>
      </w:r>
      <w:r w:rsidR="00D85379" w:rsidRPr="00FB4ED3">
        <w:rPr>
          <w:rFonts w:ascii="Times New Roman" w:hAnsi="Times New Roman" w:cs="Times New Roman"/>
          <w:sz w:val="28"/>
          <w:szCs w:val="28"/>
        </w:rPr>
        <w:lastRenderedPageBreak/>
        <w:t xml:space="preserve">контракти», визнані у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в даний показник не включаються.</w:t>
      </w:r>
    </w:p>
    <w:p w14:paraId="73F17D24" w14:textId="717C3239" w:rsidR="00D85379" w:rsidRPr="00412701" w:rsidRDefault="005666BC" w:rsidP="00D853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інших забезпечень та зобов’язань,</w:t>
      </w:r>
      <w:r w:rsidR="00D85379"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увійшли до показників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IRB30001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IRB30008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85379" w:rsidRPr="00FB4ED3">
        <w:rPr>
          <w:rFonts w:ascii="Times New Roman" w:hAnsi="Times New Roman" w:cs="Times New Roman"/>
          <w:sz w:val="28"/>
          <w:szCs w:val="28"/>
        </w:rPr>
        <w:t>але відображені у Звіті про фінансовий стан, складеному відповідно до вимог міжнародних стандартів фінансової звітності</w:t>
      </w:r>
      <w:r w:rsidR="00D85379" w:rsidRPr="00A16723">
        <w:rPr>
          <w:rFonts w:ascii="Times New Roman" w:hAnsi="Times New Roman" w:cs="Times New Roman"/>
          <w:sz w:val="28"/>
          <w:szCs w:val="28"/>
        </w:rPr>
        <w:t>,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>Забезпечення та зобов’язання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85379">
        <w:rPr>
          <w:rFonts w:ascii="Times New Roman" w:hAnsi="Times New Roman" w:cs="Times New Roman"/>
          <w:sz w:val="28"/>
          <w:szCs w:val="28"/>
        </w:rPr>
        <w:t>міжнародного стандарту фінансової звітності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17 «Страхові контракти», визнані у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в даний показник не включаються.</w:t>
      </w:r>
    </w:p>
    <w:p w14:paraId="7AF016E5" w14:textId="2444E6FB" w:rsidR="005666BC" w:rsidRPr="00412701" w:rsidRDefault="006840B0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2C5875" w:rsidRPr="002C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5666B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67AB4AE5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1652F33" w14:textId="1D1AA084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11D0829C" w14:textId="7100E91A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AFB8062" w14:textId="2D7905D8" w:rsidR="003653AB" w:rsidRPr="00412701" w:rsidRDefault="003653AB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F088D7" w14:textId="13666270" w:rsidR="003653AB" w:rsidRPr="00412701" w:rsidRDefault="003653AB" w:rsidP="00296A1B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IRB3001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296A1B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Забезпечення та зобов’язання</w:t>
      </w:r>
      <w:r w:rsidR="00686262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усього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EBEA913" w14:textId="14C29B0F" w:rsidR="003653AB" w:rsidRPr="00412701" w:rsidRDefault="003653AB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FE2CE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FE2CE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369193E" w14:textId="3B8FDC2E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забезпечень та зобов’язань на початок звітного періоду.</w:t>
      </w:r>
      <w:r w:rsidRPr="00412701"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30001</w:t>
      </w:r>
      <w:r w:rsidR="00977D7C" w:rsidRPr="00977D7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1FA231B" w14:textId="7AED8B65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забезпечень та зобов’язань на кінець звітного періоду.</w:t>
      </w:r>
      <w:r w:rsidRPr="00412701"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30001</w:t>
      </w:r>
      <w:r w:rsidR="00977D7C" w:rsidRPr="00977D7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21BCDE" w14:textId="4D237191" w:rsidR="003653AB" w:rsidRPr="00412701" w:rsidRDefault="006840B0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2C5875" w:rsidRPr="002C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3653AB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2D57665E" w14:textId="77777777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FEF633" w14:textId="35F1B940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2C37B209" w14:textId="77777777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набуває значення відсутності розрізу (= #).</w:t>
      </w:r>
    </w:p>
    <w:p w14:paraId="072F4E4D" w14:textId="0609959C" w:rsidR="00106283" w:rsidRPr="00412701" w:rsidRDefault="00106283"/>
    <w:sectPr w:rsidR="00106283" w:rsidRPr="00412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81F51"/>
    <w:multiLevelType w:val="hybridMultilevel"/>
    <w:tmpl w:val="F32A149E"/>
    <w:lvl w:ilvl="0" w:tplc="BA8C20A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37EFF"/>
    <w:multiLevelType w:val="hybridMultilevel"/>
    <w:tmpl w:val="08028D16"/>
    <w:lvl w:ilvl="0" w:tplc="087AAA20">
      <w:start w:val="1"/>
      <w:numFmt w:val="decimal"/>
      <w:lvlText w:val="%1."/>
      <w:lvlJc w:val="center"/>
      <w:pPr>
        <w:ind w:left="319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4B08CA"/>
    <w:multiLevelType w:val="hybridMultilevel"/>
    <w:tmpl w:val="9B0820D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C"/>
    <w:rsid w:val="00106283"/>
    <w:rsid w:val="00121D9E"/>
    <w:rsid w:val="00167AF7"/>
    <w:rsid w:val="00204FFF"/>
    <w:rsid w:val="00296A1B"/>
    <w:rsid w:val="002C5875"/>
    <w:rsid w:val="00313654"/>
    <w:rsid w:val="003327AB"/>
    <w:rsid w:val="003653AB"/>
    <w:rsid w:val="00412701"/>
    <w:rsid w:val="004955BC"/>
    <w:rsid w:val="004E6952"/>
    <w:rsid w:val="00511F8E"/>
    <w:rsid w:val="00512783"/>
    <w:rsid w:val="00531721"/>
    <w:rsid w:val="0053768A"/>
    <w:rsid w:val="005666BC"/>
    <w:rsid w:val="0057360D"/>
    <w:rsid w:val="006036D3"/>
    <w:rsid w:val="00660A7D"/>
    <w:rsid w:val="006703FC"/>
    <w:rsid w:val="006840B0"/>
    <w:rsid w:val="0068431A"/>
    <w:rsid w:val="00686262"/>
    <w:rsid w:val="00690481"/>
    <w:rsid w:val="006E546C"/>
    <w:rsid w:val="006F5250"/>
    <w:rsid w:val="006F65B6"/>
    <w:rsid w:val="00711209"/>
    <w:rsid w:val="0075578C"/>
    <w:rsid w:val="007564E5"/>
    <w:rsid w:val="00796896"/>
    <w:rsid w:val="007E4146"/>
    <w:rsid w:val="008369DC"/>
    <w:rsid w:val="00870FFC"/>
    <w:rsid w:val="00875FD9"/>
    <w:rsid w:val="0088677F"/>
    <w:rsid w:val="008E651B"/>
    <w:rsid w:val="00910270"/>
    <w:rsid w:val="00977D7C"/>
    <w:rsid w:val="00A16723"/>
    <w:rsid w:val="00A61912"/>
    <w:rsid w:val="00A747A3"/>
    <w:rsid w:val="00AC6BEE"/>
    <w:rsid w:val="00B975E8"/>
    <w:rsid w:val="00BF40AF"/>
    <w:rsid w:val="00BF72CD"/>
    <w:rsid w:val="00C45CD7"/>
    <w:rsid w:val="00C57930"/>
    <w:rsid w:val="00CB33E3"/>
    <w:rsid w:val="00D85379"/>
    <w:rsid w:val="00EA6948"/>
    <w:rsid w:val="00F226A4"/>
    <w:rsid w:val="00F95283"/>
    <w:rsid w:val="00FB4ED3"/>
    <w:rsid w:val="00FE2CE4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9B29"/>
  <w15:chartTrackingRefBased/>
  <w15:docId w15:val="{E1934972-7F81-483B-91A1-7FECA61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BC"/>
  </w:style>
  <w:style w:type="paragraph" w:styleId="1">
    <w:name w:val="heading 1"/>
    <w:basedOn w:val="a"/>
    <w:next w:val="a"/>
    <w:link w:val="10"/>
    <w:uiPriority w:val="9"/>
    <w:qFormat/>
    <w:rsid w:val="005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0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36D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036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36D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036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36D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036D3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32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7457-C85A-451E-A9A7-FF213EA2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7640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21</cp:revision>
  <dcterms:created xsi:type="dcterms:W3CDTF">2023-03-10T09:43:00Z</dcterms:created>
  <dcterms:modified xsi:type="dcterms:W3CDTF">2024-01-04T15:46:00Z</dcterms:modified>
</cp:coreProperties>
</file>