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C780" w14:textId="329DB225" w:rsidR="005666BC" w:rsidRPr="00412701" w:rsidRDefault="00690481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2FC64481" w14:textId="79990E87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0001-IRB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11F8E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1365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643EDBE2" w14:textId="7E47EC55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97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 «Дані регуляторного балансу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Зобов'язання та забезпечення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</w:p>
    <w:p w14:paraId="5A8650D4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6DD7CC26" w14:textId="06F5F151" w:rsidR="008369DC" w:rsidRPr="00412701" w:rsidRDefault="008369DC" w:rsidP="00A747A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910270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обліку </w:t>
      </w:r>
      <w:r w:rsidR="00531721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обліку зобов’язань та забезпечень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47A3" w:rsidRPr="00412701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</w:t>
      </w:r>
      <w:r w:rsidR="00660A7D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подаються наростаючим підсумком з початку з</w:t>
      </w:r>
      <w:r w:rsidR="006036D3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вітного року. </w:t>
      </w:r>
    </w:p>
    <w:p w14:paraId="6E2F5B2D" w14:textId="5B4649D7" w:rsidR="006F65B6" w:rsidRDefault="008369DC" w:rsidP="006F65B6">
      <w:pPr>
        <w:pStyle w:val="a3"/>
        <w:numPr>
          <w:ilvl w:val="0"/>
          <w:numId w:val="1"/>
        </w:numPr>
        <w:spacing w:after="12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6036D3" w:rsidRPr="0041270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установленим Національним банком</w:t>
      </w:r>
      <w:r w:rsidR="007E4146" w:rsidRPr="0041270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7E414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54A599" w14:textId="7062F721" w:rsidR="00875FD9" w:rsidRDefault="003327AB" w:rsidP="00875F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28BA8A1" w14:textId="77777777" w:rsidR="00875FD9" w:rsidRPr="006703FC" w:rsidRDefault="00875FD9" w:rsidP="00875FD9">
      <w:pPr>
        <w:pStyle w:val="a3"/>
        <w:spacing w:after="12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ACA7E7" w14:textId="2627C1F6" w:rsidR="006F65B6" w:rsidRPr="003327AB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C82A5E" w14:textId="1632322A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IRB3</w:t>
      </w:r>
    </w:p>
    <w:p w14:paraId="1EBB2A29" w14:textId="77777777" w:rsidR="006F65B6" w:rsidRPr="00412701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0E5F8C" w14:textId="77777777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</w:p>
    <w:p w14:paraId="59743A07" w14:textId="39B22762" w:rsidR="005666BC" w:rsidRPr="00412701" w:rsidRDefault="005666BC" w:rsidP="007564E5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8369D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30001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7564E5" w:rsidRP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Зобов’язання з оренди відповідно до Міжнародного стандарту 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фінансової звітності 16 </w:t>
      </w:r>
      <w:r w:rsidR="007564E5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Оренда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E2F2EA" w14:textId="601F0039" w:rsidR="005666BC" w:rsidRPr="00412701" w:rsidRDefault="005666BC" w:rsidP="006F6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F8DD9B7" w14:textId="25E74B83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FE6321A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D1CC326" w14:textId="6D4E7570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7564E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Н011), набуває значення відсутності розрізу (= #).</w:t>
      </w:r>
    </w:p>
    <w:p w14:paraId="23774905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23911D8" w14:textId="2E123005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26E5AD1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E9EEB79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9731F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63DE18" w14:textId="2F2E0C4B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2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Технічні 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резерви»</w:t>
      </w:r>
    </w:p>
    <w:p w14:paraId="294BF5A5" w14:textId="7C588DD5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21B73E3" w14:textId="6332E9F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proofErr w:type="spellStart"/>
      <w:r w:rsidR="0068431A"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технічних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банку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початок звітного періоду.</w:t>
      </w:r>
      <w:r w:rsidR="0068431A" w:rsidRPr="00412701">
        <w:t xml:space="preserve"> </w:t>
      </w:r>
      <w:r w:rsidRPr="00412701">
        <w:t xml:space="preserve"> </w:t>
      </w:r>
    </w:p>
    <w:p w14:paraId="5239A71A" w14:textId="7DE5ACD0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технічних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8CC6FE8" w14:textId="5857AF22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не повинен дорівнювати значенню відсутності розрізу (≠ #). </w:t>
      </w:r>
    </w:p>
    <w:p w14:paraId="6B0AD9C3" w14:textId="4C1B8B9B" w:rsidR="003653AB" w:rsidRDefault="005666BC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7186915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52838396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04, 07, 08, 11 – незалежно від обраних страховиком моделі/методу/метрики розрахунку відповідного виду технічних резервів, для цих кодів виду резервів заповнення значень є обов’язковим;</w:t>
      </w:r>
    </w:p>
    <w:p w14:paraId="1A5BF36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03, 10 – для загальної моделі оцінки резерву премій;</w:t>
      </w:r>
    </w:p>
    <w:p w14:paraId="54965F95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05, 06 – для спрощеної моделі оцінки резерву премій;</w:t>
      </w:r>
    </w:p>
    <w:p w14:paraId="27DDBFCE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14 – для спрощеної моделі оцінки резерву премій для груп обтяжливих договорів;</w:t>
      </w:r>
    </w:p>
    <w:p w14:paraId="0114122A" w14:textId="1C9D637F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09, 17 – якщо такий розріз може бути відділений окремо від інших видів технічних резервів у складі резерву збитків, водночас інші види технічних резервів у складі резерву збитків розкриваються у звітності 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09, 17;</w:t>
      </w:r>
    </w:p>
    <w:p w14:paraId="7A097DF1" w14:textId="77777777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12, 13 – якщо такий розріз розраховувався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відділений окремо від інших видів технічних резервів у складі резерву премій або резерву збитків, водночас інші види технічних резервів у складі резерву премій або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12, 13;</w:t>
      </w:r>
    </w:p>
    <w:p w14:paraId="57C7A701" w14:textId="59317897" w:rsidR="0053768A" w:rsidRPr="00412701" w:rsidRDefault="0053768A" w:rsidP="005376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15, 16 – якщо страховик формує нереалізовані очікувані регреси у складі резерву збитків, водночас інші види технічних резервів у складі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15, 16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E3EAFE" w14:textId="2C62C6F0" w:rsidR="005666BC" w:rsidRDefault="005666BC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H033).</w:t>
      </w:r>
    </w:p>
    <w:p w14:paraId="73179D9B" w14:textId="77777777" w:rsidR="0057360D" w:rsidRPr="00A977C7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7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6C0644B5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 – для значень 05, 06 довідника H032;</w:t>
      </w:r>
    </w:p>
    <w:p w14:paraId="4786C844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04, 05, 06, 07, 08, 09 – для значень 08, 09, 16, 17 довідника H032;</w:t>
      </w:r>
    </w:p>
    <w:p w14:paraId="18BDC3EE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10, 12 – для значень 08, 09 довідника H032;</w:t>
      </w:r>
    </w:p>
    <w:p w14:paraId="4312322A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11 – для значень 05, 06, 08, 09 довідника H032;</w:t>
      </w:r>
    </w:p>
    <w:p w14:paraId="2C1B51A5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13, 14, 15 – для значень 10, 11 довідника H032;</w:t>
      </w:r>
    </w:p>
    <w:p w14:paraId="2F17FF5C" w14:textId="77777777" w:rsidR="0057360D" w:rsidRPr="00796896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16 – для значення 11 довідника H032;</w:t>
      </w:r>
    </w:p>
    <w:p w14:paraId="46AC2CC9" w14:textId="77777777" w:rsidR="0057360D" w:rsidRPr="00A977C7" w:rsidRDefault="0057360D" w:rsidP="005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відсутності розрізу (= #) – для значень 01, 02, 03, 04, 07, 12, 13, 14, 15 довідника H032;</w:t>
      </w:r>
    </w:p>
    <w:p w14:paraId="27EE113A" w14:textId="563EF5FB" w:rsidR="0057360D" w:rsidRPr="00412701" w:rsidRDefault="0057360D" w:rsidP="00573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7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(= #) – для значень 09, 16, 17 довідника H032, якщо не можуть бути використані (не застосовуються) інші значення довідника H033.</w:t>
      </w:r>
    </w:p>
    <w:p w14:paraId="32BAD63C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D3B909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2604F6" w14:textId="02EC3C1E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за наданими гарантіями»</w:t>
      </w:r>
    </w:p>
    <w:p w14:paraId="7A9915A0" w14:textId="6666B6D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5DDF872C" w14:textId="5F5952C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3517A20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47C700FB" w14:textId="0C649A8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87D717B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F773C6C" w14:textId="05C3416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C55D2A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2E7A34A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70367B" w14:textId="3BCAFA68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перед кредитними установами (банками)»</w:t>
      </w:r>
    </w:p>
    <w:p w14:paraId="2AE6FC67" w14:textId="20D0CF42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7A6DCE96" w14:textId="00C963E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19B4228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C45E781" w14:textId="32A6288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0CEF3B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E6881A1" w14:textId="30DF862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розрахунку технічних резервів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H033), набуває значення відсутності розрізу (= #).</w:t>
      </w:r>
    </w:p>
    <w:p w14:paraId="6A41E8A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7D86854F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B52E92" w14:textId="74F53866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«Векселі видані»</w:t>
      </w:r>
    </w:p>
    <w:p w14:paraId="3DC86F15" w14:textId="1D11B57C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D5A3C83" w14:textId="490B477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9D05D2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992B320" w14:textId="3D9E5D0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BEECC8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3296B8D" w14:textId="420CA0A9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770FDA8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63EA8B6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FA1AB2" w14:textId="7E818455" w:rsidR="00FE2CE4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«Фінансові зобов’язання за випущеними борговими цінними паперами»</w:t>
      </w:r>
    </w:p>
    <w:p w14:paraId="26C6D1FA" w14:textId="0267D244" w:rsidR="005666BC" w:rsidRPr="00412701" w:rsidRDefault="005666BC" w:rsidP="00FE2CE4">
      <w:pPr>
        <w:pStyle w:val="1"/>
        <w:spacing w:before="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пис параметрів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.</w:t>
      </w:r>
    </w:p>
    <w:p w14:paraId="34722742" w14:textId="50C0E42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 за випущеними борговими цінними паперами 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A58D4B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 за випущеними борговими цінними паперами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5CE60E41" w14:textId="3D9671F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00BDCB47" w14:textId="15943F9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2C1958" w14:textId="156F3EE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2D50171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0A4FB1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33C60" w14:textId="51D548E8" w:rsidR="005666BC" w:rsidRPr="00412701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D100D2B" w14:textId="17FEC4C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330E170" w14:textId="341AB0F0" w:rsidR="00796896" w:rsidRDefault="005666BC" w:rsidP="00FE2CE4">
      <w:pPr>
        <w:spacing w:after="120" w:line="240" w:lineRule="auto"/>
        <w:ind w:firstLine="709"/>
        <w:jc w:val="both"/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кредиторської заборгованості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страхування та перестрахування 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кредиторської 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796896" w:rsidRPr="00412701">
        <w:t xml:space="preserve"> </w:t>
      </w:r>
    </w:p>
    <w:p w14:paraId="12C28BFE" w14:textId="0C80FD7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кредиторської заборгованості</w:t>
      </w:r>
      <w:r w:rsidR="0079689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страхування та перестрахування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кредиторської 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кінець звітного періоду.</w:t>
      </w:r>
    </w:p>
    <w:p w14:paraId="1B74B6AE" w14:textId="1458C955" w:rsidR="00D85379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14582388" w14:textId="7D009C2F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457CCEF" w14:textId="3BFF56C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075DACF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49F29DB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157760" w14:textId="5F41A282" w:rsidR="005666BC" w:rsidRPr="00296A1B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08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заборгованість, інша, ніж 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9155ED" w14:textId="052A9433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D9A137B" w14:textId="095FE6EB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початок звітного періоду.</w:t>
      </w:r>
    </w:p>
    <w:p w14:paraId="5AEA19DE" w14:textId="3ED3622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1EF3EBA" w14:textId="372A97D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24640AF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4C2C4E9E" w14:textId="2A505B5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AD0E37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97F9FB1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1E36A0" w14:textId="0B4F4D63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забезпечення та зобов’язання»</w:t>
      </w:r>
    </w:p>
    <w:p w14:paraId="72224C1F" w14:textId="1BEB2D6B" w:rsidR="005666BC" w:rsidRPr="00FB4ED3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FB4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CEE3462" w14:textId="3DE831AA" w:rsidR="008E651B" w:rsidRPr="00A16723" w:rsidRDefault="005666BC" w:rsidP="008E651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інших забезпечень та зобов’язань, 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але відображені у Звіті про фінансовий стан, складеному відповідно до вимог міжнародних стандартів фінансової звітності,</w:t>
      </w:r>
      <w:r w:rsidR="00D85379" w:rsidRPr="00A1672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D85379" w:rsidRPr="00A16723">
        <w:t xml:space="preserve"> 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</w:t>
      </w:r>
      <w:r w:rsidR="00D85379" w:rsidRPr="00FB4ED3">
        <w:rPr>
          <w:rFonts w:ascii="Times New Roman" w:hAnsi="Times New Roman" w:cs="Times New Roman"/>
          <w:sz w:val="28"/>
          <w:szCs w:val="28"/>
        </w:rPr>
        <w:lastRenderedPageBreak/>
        <w:t xml:space="preserve">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3F17D24" w14:textId="717C3239" w:rsidR="00D85379" w:rsidRPr="00412701" w:rsidRDefault="005666BC" w:rsidP="00D853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інших забезпечень та зобов’язань,</w:t>
      </w:r>
      <w:r w:rsidR="00D85379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85379" w:rsidRPr="00FB4ED3">
        <w:rPr>
          <w:rFonts w:ascii="Times New Roman" w:hAnsi="Times New Roman" w:cs="Times New Roman"/>
          <w:sz w:val="28"/>
          <w:szCs w:val="28"/>
        </w:rPr>
        <w:t>але відображені у Звіті про фінансовий стан, складеному відповідно до вимог міжнародних стандартів фінансової звітності</w:t>
      </w:r>
      <w:r w:rsidR="00D85379" w:rsidRPr="00A16723">
        <w:rPr>
          <w:rFonts w:ascii="Times New Roman" w:hAnsi="Times New Roman" w:cs="Times New Roman"/>
          <w:sz w:val="28"/>
          <w:szCs w:val="28"/>
        </w:rPr>
        <w:t>,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AF016E5" w14:textId="2444E6FB" w:rsidR="005666BC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5666B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67AB4AE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1652F33" w14:textId="1D1AA08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1D0829C" w14:textId="7100E91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AFB8062" w14:textId="2D7905D8" w:rsidR="003653AB" w:rsidRPr="00412701" w:rsidRDefault="003653AB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F088D7" w14:textId="13666270" w:rsidR="003653AB" w:rsidRPr="00412701" w:rsidRDefault="003653AB" w:rsidP="00296A1B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IRB3001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296A1B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Забезпечення та зобов’язання</w:t>
      </w:r>
      <w:r w:rsidR="00686262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усього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EBEA913" w14:textId="14C29B0F" w:rsidR="003653AB" w:rsidRPr="00412701" w:rsidRDefault="003653AB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369193E" w14:textId="3B8FDC2E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початок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1FA231B" w14:textId="7AED8B65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кінець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21BCDE" w14:textId="4D237191" w:rsidR="003653AB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2D57665E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FEF633" w14:textId="35F1B940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2C37B209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набуває значення відсутності розрізу (= #).</w:t>
      </w:r>
    </w:p>
    <w:p w14:paraId="072F4E4D" w14:textId="0609959C" w:rsidR="00106283" w:rsidRPr="00412701" w:rsidRDefault="00106283"/>
    <w:sectPr w:rsidR="00106283" w:rsidRPr="00412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81F51"/>
    <w:multiLevelType w:val="hybridMultilevel"/>
    <w:tmpl w:val="F32A149E"/>
    <w:lvl w:ilvl="0" w:tplc="BA8C20A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37EFF"/>
    <w:multiLevelType w:val="hybridMultilevel"/>
    <w:tmpl w:val="08028D16"/>
    <w:lvl w:ilvl="0" w:tplc="087AAA20">
      <w:start w:val="1"/>
      <w:numFmt w:val="decimal"/>
      <w:lvlText w:val="%1."/>
      <w:lvlJc w:val="center"/>
      <w:pPr>
        <w:ind w:left="319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4B08CA"/>
    <w:multiLevelType w:val="hybridMultilevel"/>
    <w:tmpl w:val="9B0820D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C"/>
    <w:rsid w:val="00106283"/>
    <w:rsid w:val="00121D9E"/>
    <w:rsid w:val="00167AF7"/>
    <w:rsid w:val="00204FFF"/>
    <w:rsid w:val="00296A1B"/>
    <w:rsid w:val="002C5875"/>
    <w:rsid w:val="00313654"/>
    <w:rsid w:val="003327AB"/>
    <w:rsid w:val="003653AB"/>
    <w:rsid w:val="00412701"/>
    <w:rsid w:val="004955BC"/>
    <w:rsid w:val="004E6952"/>
    <w:rsid w:val="00511F8E"/>
    <w:rsid w:val="00512783"/>
    <w:rsid w:val="00531721"/>
    <w:rsid w:val="0053768A"/>
    <w:rsid w:val="005666BC"/>
    <w:rsid w:val="0057360D"/>
    <w:rsid w:val="006036D3"/>
    <w:rsid w:val="00660A7D"/>
    <w:rsid w:val="006703FC"/>
    <w:rsid w:val="006840B0"/>
    <w:rsid w:val="0068431A"/>
    <w:rsid w:val="00686262"/>
    <w:rsid w:val="00690481"/>
    <w:rsid w:val="006E546C"/>
    <w:rsid w:val="006F5250"/>
    <w:rsid w:val="006F65B6"/>
    <w:rsid w:val="00711209"/>
    <w:rsid w:val="0075578C"/>
    <w:rsid w:val="007564E5"/>
    <w:rsid w:val="00796896"/>
    <w:rsid w:val="007E4146"/>
    <w:rsid w:val="008369DC"/>
    <w:rsid w:val="00866697"/>
    <w:rsid w:val="00870FFC"/>
    <w:rsid w:val="00875FD9"/>
    <w:rsid w:val="0088677F"/>
    <w:rsid w:val="008E651B"/>
    <w:rsid w:val="00910270"/>
    <w:rsid w:val="00977D7C"/>
    <w:rsid w:val="00A16723"/>
    <w:rsid w:val="00A61912"/>
    <w:rsid w:val="00A747A3"/>
    <w:rsid w:val="00AC6BEE"/>
    <w:rsid w:val="00B975E8"/>
    <w:rsid w:val="00BF40AF"/>
    <w:rsid w:val="00BF72CD"/>
    <w:rsid w:val="00C45CD7"/>
    <w:rsid w:val="00C57930"/>
    <w:rsid w:val="00CB33E3"/>
    <w:rsid w:val="00D85379"/>
    <w:rsid w:val="00EA6948"/>
    <w:rsid w:val="00F226A4"/>
    <w:rsid w:val="00F95283"/>
    <w:rsid w:val="00FB4ED3"/>
    <w:rsid w:val="00FE2CE4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9B29"/>
  <w15:chartTrackingRefBased/>
  <w15:docId w15:val="{E1934972-7F81-483B-91A1-7FECA61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BC"/>
  </w:style>
  <w:style w:type="paragraph" w:styleId="1">
    <w:name w:val="heading 1"/>
    <w:basedOn w:val="a"/>
    <w:next w:val="a"/>
    <w:link w:val="10"/>
    <w:uiPriority w:val="9"/>
    <w:qFormat/>
    <w:rsid w:val="005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0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36D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036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36D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036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36D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036D3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32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9538-ECD8-44CB-B2D5-DCD4E4B3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7640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</cp:revision>
  <dcterms:created xsi:type="dcterms:W3CDTF">2024-05-14T09:36:00Z</dcterms:created>
  <dcterms:modified xsi:type="dcterms:W3CDTF">2024-05-14T09:36:00Z</dcterms:modified>
</cp:coreProperties>
</file>