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E2" w:rsidRPr="006E3736" w:rsidRDefault="00A86FE2" w:rsidP="0040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326A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оказників </w:t>
      </w:r>
      <w:r w:rsidR="004972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49722B" w:rsidRPr="004972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9377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86FE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0001 - </w:t>
      </w:r>
      <w:r w:rsidR="004972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49722B" w:rsidRPr="004972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42F2B" w:rsidRPr="00A42F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A86FE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:rsidR="00A86FE2" w:rsidRPr="00406DBD" w:rsidRDefault="00A86FE2" w:rsidP="00075C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подається у звітному файлі </w:t>
      </w:r>
      <w:r w:rsidR="0049722B"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A42F2B"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06</w:t>
      </w:r>
      <w:r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“Дані про </w:t>
      </w:r>
      <w:proofErr w:type="spellStart"/>
      <w:r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субординований</w:t>
      </w:r>
      <w:proofErr w:type="spellEnd"/>
      <w:r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</w:t>
      </w:r>
      <w:r w:rsidR="00207725" w:rsidRPr="00406D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A86FE2" w:rsidRPr="003F275D" w:rsidRDefault="00A86FE2" w:rsidP="00075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F62" w:rsidRDefault="00722A94" w:rsidP="00874F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</w:t>
      </w:r>
      <w:r w:rsidR="00874F62" w:rsidRPr="0041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Якщо </w:t>
      </w:r>
      <w:proofErr w:type="spellStart"/>
      <w:r w:rsidR="00874F62" w:rsidRPr="0041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субординований</w:t>
      </w:r>
      <w:proofErr w:type="spellEnd"/>
      <w:r w:rsidR="00874F62" w:rsidRPr="0041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борг залучений в іноземній валюті або в банківських металах, то зазначається сума </w:t>
      </w:r>
      <w:proofErr w:type="spellStart"/>
      <w:r w:rsidR="00874F62" w:rsidRPr="0041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субординованого</w:t>
      </w:r>
      <w:proofErr w:type="spellEnd"/>
      <w:r w:rsidR="00874F62" w:rsidRPr="00415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боргу в гривневому еквіваленті</w:t>
      </w:r>
      <w:r w:rsidR="00931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31C2A" w:rsidRPr="00931C2A">
        <w:rPr>
          <w:rFonts w:ascii="Times New Roman" w:hAnsi="Times New Roman" w:cs="Times New Roman"/>
          <w:sz w:val="28"/>
          <w:szCs w:val="28"/>
          <w:lang w:eastAsia="uk-UA"/>
        </w:rPr>
        <w:t xml:space="preserve">за офіційним валютним курсом, установленим Національним банком </w:t>
      </w:r>
      <w:r w:rsidR="00AC6FBD">
        <w:rPr>
          <w:rFonts w:ascii="Times New Roman" w:hAnsi="Times New Roman" w:cs="Times New Roman"/>
          <w:sz w:val="28"/>
          <w:szCs w:val="28"/>
          <w:lang w:eastAsia="uk-UA"/>
        </w:rPr>
        <w:t>на останню дату звітного періоду</w:t>
      </w:r>
      <w:r w:rsidR="00931C2A" w:rsidRPr="00931C2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722A94" w:rsidRDefault="00722A94" w:rsidP="00874F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06DBD" w:rsidRPr="004157FF" w:rsidRDefault="00406DBD" w:rsidP="00874F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06DBD" w:rsidRDefault="00406DBD" w:rsidP="0040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86FE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A86F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8C1E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B94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9377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</w:p>
    <w:p w:rsidR="00406DBD" w:rsidRPr="00A86FE2" w:rsidRDefault="00406DBD" w:rsidP="0040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06DBD" w:rsidRDefault="00406DBD" w:rsidP="0040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:rsidR="00874F62" w:rsidRDefault="00874F62" w:rsidP="0007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715DB" w:rsidRPr="001C2292" w:rsidRDefault="0049722B" w:rsidP="00343046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</w:t>
      </w:r>
      <w:r w:rsidR="00A42F2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 “</w:t>
      </w:r>
      <w:r w:rsidR="00A31284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алучений </w:t>
      </w:r>
      <w:proofErr w:type="spellStart"/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субординований</w:t>
      </w:r>
      <w:proofErr w:type="spellEnd"/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 від учасників фінансової компанії”</w:t>
      </w:r>
    </w:p>
    <w:p w:rsidR="009715DB" w:rsidRPr="003F275D" w:rsidRDefault="009715DB" w:rsidP="0034304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9715DB" w:rsidRPr="00C10163" w:rsidRDefault="000E1DB0" w:rsidP="00075C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</w:t>
      </w:r>
      <w:proofErr w:type="spellStart"/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етрика</w:t>
      </w:r>
      <w:proofErr w:type="spellEnd"/>
      <w:r w:rsidR="009715DB"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T070_1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сума залученого </w:t>
      </w:r>
      <w:proofErr w:type="spellStart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від учасника фінансової установи відповідно до укладеного договору про залучення коштів на умовах </w:t>
      </w:r>
      <w:proofErr w:type="spellStart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(далі – Договір), на звітну дату.</w:t>
      </w:r>
    </w:p>
    <w:p w:rsidR="009715DB" w:rsidRPr="00C10163" w:rsidRDefault="000E1DB0" w:rsidP="00075C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сума, </w:t>
      </w:r>
      <w:r w:rsidR="00C10163" w:rsidRPr="00C10163">
        <w:rPr>
          <w:rFonts w:ascii="Times New Roman" w:hAnsi="Times New Roman" w:cs="Times New Roman"/>
          <w:sz w:val="28"/>
          <w:szCs w:val="28"/>
        </w:rPr>
        <w:t xml:space="preserve">на яку отримано дозвіл Національного банку на включення залучених коштів на умовах </w:t>
      </w:r>
      <w:proofErr w:type="spellStart"/>
      <w:r w:rsidR="00C10163" w:rsidRPr="00C10163">
        <w:rPr>
          <w:rFonts w:ascii="Times New Roman" w:hAnsi="Times New Roman" w:cs="Times New Roman"/>
          <w:sz w:val="28"/>
          <w:szCs w:val="28"/>
        </w:rPr>
        <w:t>субординованого</w:t>
      </w:r>
      <w:proofErr w:type="spellEnd"/>
      <w:r w:rsidR="00C10163" w:rsidRPr="00C10163">
        <w:rPr>
          <w:rFonts w:ascii="Times New Roman" w:hAnsi="Times New Roman" w:cs="Times New Roman"/>
          <w:sz w:val="28"/>
          <w:szCs w:val="28"/>
        </w:rPr>
        <w:t xml:space="preserve"> боргу до регулятивного капіталу фінансової компанії або дозвіл Національного банку на врахування </w:t>
      </w:r>
      <w:proofErr w:type="spellStart"/>
      <w:r w:rsidR="00C10163" w:rsidRPr="00C10163">
        <w:rPr>
          <w:rFonts w:ascii="Times New Roman" w:hAnsi="Times New Roman" w:cs="Times New Roman"/>
          <w:sz w:val="28"/>
          <w:szCs w:val="28"/>
        </w:rPr>
        <w:t>субординованого</w:t>
      </w:r>
      <w:proofErr w:type="spellEnd"/>
      <w:r w:rsidR="00C10163" w:rsidRPr="00C10163">
        <w:rPr>
          <w:rFonts w:ascii="Times New Roman" w:hAnsi="Times New Roman" w:cs="Times New Roman"/>
          <w:sz w:val="28"/>
          <w:szCs w:val="28"/>
        </w:rPr>
        <w:t xml:space="preserve"> боргу фінансовою компанією в </w:t>
      </w:r>
      <w:proofErr w:type="spellStart"/>
      <w:r w:rsidR="00C10163" w:rsidRPr="00C10163">
        <w:rPr>
          <w:rFonts w:ascii="Times New Roman" w:hAnsi="Times New Roman" w:cs="Times New Roman"/>
          <w:sz w:val="28"/>
          <w:szCs w:val="28"/>
        </w:rPr>
        <w:t>пруденційних</w:t>
      </w:r>
      <w:proofErr w:type="spellEnd"/>
      <w:r w:rsidR="00C10163" w:rsidRPr="00C10163">
        <w:rPr>
          <w:rFonts w:ascii="Times New Roman" w:hAnsi="Times New Roman" w:cs="Times New Roman"/>
          <w:sz w:val="28"/>
          <w:szCs w:val="28"/>
        </w:rPr>
        <w:t xml:space="preserve"> вимогах, який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фінансова компанія </w:t>
      </w:r>
      <w:r w:rsidR="00C10163" w:rsidRPr="00C10163">
        <w:rPr>
          <w:rFonts w:ascii="Times New Roman" w:hAnsi="Times New Roman" w:cs="Times New Roman"/>
          <w:sz w:val="28"/>
          <w:szCs w:val="28"/>
        </w:rPr>
        <w:t>одержала в порядку, встановленому нормативно-правовим актом Національного банку з питань авторизації надавачів фінансових послуг (далі – Дозвіл).</w:t>
      </w:r>
    </w:p>
    <w:p w:rsidR="009715DB" w:rsidRPr="00C10163" w:rsidRDefault="000E1DB0" w:rsidP="00075C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сума </w:t>
      </w:r>
      <w:proofErr w:type="spellStart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боргу,  яка  враховується до розрахунку регулятивного капіталу фінансової установи відповідно до отриманого Дозволу, зменшена </w:t>
      </w:r>
      <w:r w:rsidR="00C10163" w:rsidRPr="00C10163">
        <w:rPr>
          <w:rFonts w:ascii="Times New Roman" w:hAnsi="Times New Roman" w:cs="Times New Roman"/>
          <w:sz w:val="28"/>
          <w:szCs w:val="28"/>
        </w:rPr>
        <w:t xml:space="preserve">на суму </w:t>
      </w:r>
      <w:proofErr w:type="spellStart"/>
      <w:r w:rsidR="00C10163" w:rsidRPr="00C10163">
        <w:rPr>
          <w:rFonts w:ascii="Times New Roman" w:hAnsi="Times New Roman" w:cs="Times New Roman"/>
          <w:sz w:val="28"/>
          <w:szCs w:val="28"/>
        </w:rPr>
        <w:t>субординованого</w:t>
      </w:r>
      <w:proofErr w:type="spellEnd"/>
      <w:r w:rsidR="00C10163" w:rsidRPr="00C10163">
        <w:rPr>
          <w:rFonts w:ascii="Times New Roman" w:hAnsi="Times New Roman" w:cs="Times New Roman"/>
          <w:sz w:val="28"/>
          <w:szCs w:val="28"/>
        </w:rPr>
        <w:t xml:space="preserve"> боргу, яка була достроково погашена та зменшена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урахуванням амортизації (зменшення) </w:t>
      </w:r>
      <w:r w:rsidR="00C10163" w:rsidRPr="00C10163">
        <w:rPr>
          <w:rFonts w:ascii="Times New Roman" w:hAnsi="Times New Roman" w:cs="Times New Roman"/>
          <w:sz w:val="28"/>
          <w:szCs w:val="28"/>
        </w:rPr>
        <w:t xml:space="preserve">первинного або фактичного (у разі дострокового погашення певної суми </w:t>
      </w:r>
      <w:proofErr w:type="spellStart"/>
      <w:r w:rsidR="00C10163" w:rsidRPr="00C10163">
        <w:rPr>
          <w:rFonts w:ascii="Times New Roman" w:hAnsi="Times New Roman" w:cs="Times New Roman"/>
          <w:sz w:val="28"/>
          <w:szCs w:val="28"/>
        </w:rPr>
        <w:t>субординованого</w:t>
      </w:r>
      <w:proofErr w:type="spellEnd"/>
      <w:r w:rsidR="00C10163" w:rsidRPr="00C10163">
        <w:rPr>
          <w:rFonts w:ascii="Times New Roman" w:hAnsi="Times New Roman" w:cs="Times New Roman"/>
          <w:sz w:val="28"/>
          <w:szCs w:val="28"/>
        </w:rPr>
        <w:t xml:space="preserve"> боргу) розміру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0163" w:rsidRPr="00C10163">
        <w:rPr>
          <w:rFonts w:ascii="Times New Roman" w:hAnsi="Times New Roman" w:cs="Times New Roman"/>
          <w:sz w:val="28"/>
          <w:szCs w:val="28"/>
        </w:rPr>
        <w:t>боргу.</w:t>
      </w:r>
    </w:p>
    <w:p w:rsidR="009715DB" w:rsidRPr="000E1DB0" w:rsidRDefault="00EB670A" w:rsidP="00075C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T090_1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процент, який береться до розрахунку суми </w:t>
      </w:r>
      <w:proofErr w:type="spellStart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(з урахуванням амортизації), яка враховується в регулятивному капіталі </w:t>
      </w:r>
      <w:proofErr w:type="spellStart"/>
      <w:r w:rsidRPr="00C101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фінансової</w:t>
      </w:r>
      <w:proofErr w:type="spellEnd"/>
      <w:r w:rsidRPr="00C101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C10163" w:rsidRPr="00C101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компанії</w:t>
      </w:r>
      <w:proofErr w:type="spellEnd"/>
      <w:r w:rsidR="009715DB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</w:t>
      </w:r>
      <w:r w:rsidR="009715DB"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строку дії Дозволу.</w:t>
      </w:r>
    </w:p>
    <w:p w:rsidR="009715DB" w:rsidRDefault="00EB670A" w:rsidP="00075C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5DB"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T090_2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розмір процентної ставки, яка встановлюється за </w:t>
      </w:r>
      <w:r w:rsid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Договором</w:t>
      </w:r>
      <w:r w:rsidR="009715DB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B670A" w:rsidRPr="00563145" w:rsidRDefault="00EB670A" w:rsidP="00075CC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K011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</w:t>
      </w:r>
      <w:r w:rsidR="00075CCF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75CCF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="009A264C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70A" w:rsidRPr="00563145" w:rsidRDefault="00EB670A" w:rsidP="00075CCF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K020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CF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4EC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ідентифікаційний/реєстраційний код/номер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інвестора</w:t>
      </w:r>
      <w:r w:rsidR="00C10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0C5" w:rsidRPr="00563145" w:rsidRDefault="00EB670A" w:rsidP="002760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5CCF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60C5" w:rsidRPr="00563145">
        <w:rPr>
          <w:rFonts w:ascii="Times New Roman" w:eastAsia="Times New Roman" w:hAnsi="Times New Roman"/>
          <w:sz w:val="28"/>
          <w:szCs w:val="28"/>
          <w:lang w:eastAsia="uk-UA"/>
        </w:rPr>
        <w:t>код ознаки ідентифікаційного/реєстраційного коду/номера (Довідник K021).</w:t>
      </w:r>
    </w:p>
    <w:p w:rsidR="002760C5" w:rsidRPr="00563145" w:rsidRDefault="002760C5" w:rsidP="002760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</w:t>
      </w:r>
      <w:r w:rsidRPr="00563145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020. </w:t>
      </w:r>
    </w:p>
    <w:p w:rsidR="009A264C" w:rsidRPr="005D04C4" w:rsidRDefault="00C10163" w:rsidP="0020772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>Зазначається код ознаки ідентифікаційного/реєстраційного коду/номера інвестора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9, A, D, E, H, I, #.</w:t>
      </w:r>
      <w:r w:rsidR="00D444EC" w:rsidRPr="005D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64C" w:rsidRPr="00563145" w:rsidRDefault="009A264C" w:rsidP="009A264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інвестора (довідник K030),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#).</w:t>
      </w:r>
    </w:p>
    <w:p w:rsidR="009A264C" w:rsidRPr="00563145" w:rsidRDefault="009A264C" w:rsidP="00207725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 K061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 ознаки пов’язаної особи (довідник K061), не повинен дорівнювати значенню відсутності розрізу (≠ #).</w:t>
      </w:r>
    </w:p>
    <w:p w:rsidR="009A264C" w:rsidRPr="00563145" w:rsidRDefault="009A264C" w:rsidP="002077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(довідник R030),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#).</w:t>
      </w:r>
    </w:p>
    <w:p w:rsidR="009715DB" w:rsidRDefault="009715DB" w:rsidP="0020772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4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повне найменування </w:t>
      </w:r>
      <w:r w:rsidR="00B36B3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юридичної особи або прізвище, ім'я та по батькові </w:t>
      </w:r>
      <w:r w:rsidR="00B36B3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фізич</w:t>
      </w:r>
      <w:r w:rsidR="00F177D6">
        <w:rPr>
          <w:rFonts w:ascii="Times New Roman" w:eastAsia="Times New Roman" w:hAnsi="Times New Roman" w:cs="Times New Roman"/>
          <w:sz w:val="28"/>
          <w:szCs w:val="28"/>
          <w:lang w:eastAsia="uk-UA"/>
        </w:rPr>
        <w:t>ної особи</w:t>
      </w:r>
      <w:r w:rsid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177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B36B3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є банком-резидентом, найменування зазначається згідно з Довідником банківських</w:t>
      </w:r>
      <w:r w:rsidR="00B36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 України (RCUKRU). Для учасника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є банком-нерезидентом, найменування зазначається згідно з Довідником зарубіжних банків (RC_BNK).</w:t>
      </w:r>
    </w:p>
    <w:p w:rsidR="0024659C" w:rsidRPr="00C10163" w:rsidRDefault="009A264C" w:rsidP="0020772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 рішення, згідно з яким надано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озвіл на врахування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до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регулятивного капіталу </w:t>
      </w:r>
      <w:r w:rsidR="00C10163" w:rsidRPr="00C10163">
        <w:rPr>
          <w:shd w:val="clear" w:color="auto" w:fill="FFFFFF"/>
        </w:rPr>
        <w:t xml:space="preserve">/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пруденційних</w:t>
      </w:r>
      <w:proofErr w:type="spellEnd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вимогах фінансової компанії.</w:t>
      </w:r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B5A9E" w:rsidRPr="00C101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раз</w:t>
      </w:r>
      <w:r w:rsidR="007B5A9E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відсутності Дозволу не заповнюється.</w:t>
      </w:r>
      <w:r w:rsidR="0024659C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A264C" w:rsidRDefault="009A264C" w:rsidP="00D61B4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унікальний умовний порядковий номер боргу.</w:t>
      </w:r>
    </w:p>
    <w:p w:rsidR="009715DB" w:rsidRPr="00C10163" w:rsidRDefault="009715DB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4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укладення </w:t>
      </w:r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угоди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(Договору) </w:t>
      </w:r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борг.</w:t>
      </w:r>
    </w:p>
    <w:p w:rsidR="009715DB" w:rsidRPr="000E1DB0" w:rsidRDefault="009715DB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01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Q007_2</w:t>
      </w:r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4C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закінчення дії угоди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(Договору) про </w:t>
      </w:r>
      <w:proofErr w:type="spellStart"/>
      <w:r w:rsidR="00C10163" w:rsidRPr="006C00E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="00C10163" w:rsidRPr="006C00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</w:t>
      </w:r>
      <w:r w:rsid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0163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(з урахуванням строку пролонгації).</w:t>
      </w:r>
    </w:p>
    <w:p w:rsidR="0024659C" w:rsidRPr="005D04C4" w:rsidRDefault="009715DB" w:rsidP="002465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4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рішення</w:t>
      </w:r>
      <w:r w:rsidR="00995512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яким надано Д</w:t>
      </w:r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озвіл на врахування </w:t>
      </w:r>
      <w:proofErr w:type="spellStart"/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до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регулятивного капіталу </w:t>
      </w:r>
      <w:r w:rsidR="00C10163" w:rsidRPr="00C10163">
        <w:rPr>
          <w:shd w:val="clear" w:color="auto" w:fill="FFFFFF"/>
        </w:rPr>
        <w:t xml:space="preserve">/ </w:t>
      </w:r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пруденційних</w:t>
      </w:r>
      <w:proofErr w:type="spellEnd"/>
      <w:r w:rsidR="00C10163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вимогах фінансової компанії</w:t>
      </w:r>
      <w:r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B5A9E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A9E" w:rsidRPr="00C1016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 раз</w:t>
      </w:r>
      <w:r w:rsidR="007B5A9E" w:rsidRPr="00C10163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відсутності Дозволу не заповнюється</w:t>
      </w:r>
      <w:r w:rsidR="007B5A9E" w:rsidRPr="005D04C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715DB" w:rsidRPr="00EB670A" w:rsidRDefault="009715DB" w:rsidP="00075CCF">
      <w:pPr>
        <w:spacing w:line="240" w:lineRule="auto"/>
        <w:rPr>
          <w:lang w:val="ru-RU"/>
        </w:rPr>
      </w:pPr>
    </w:p>
    <w:p w:rsidR="009715DB" w:rsidRPr="001C2292" w:rsidRDefault="00A42F2B" w:rsidP="00343046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LRF06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 “</w:t>
      </w:r>
      <w:r w:rsidR="00A31284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нший залучений </w:t>
      </w:r>
      <w:proofErr w:type="spellStart"/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субординований</w:t>
      </w:r>
      <w:proofErr w:type="spellEnd"/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борг”</w:t>
      </w:r>
    </w:p>
    <w:p w:rsidR="009715DB" w:rsidRPr="003F275D" w:rsidRDefault="009715DB" w:rsidP="0034304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D846D2" w:rsidRPr="00A81CD5" w:rsidRDefault="00D846D2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1CD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</w:t>
      </w:r>
      <w:proofErr w:type="spellStart"/>
      <w:r w:rsidRPr="00A81C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етрика</w:t>
      </w:r>
      <w:proofErr w:type="spellEnd"/>
      <w:r w:rsidRPr="00A81C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T070_1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сума залученого </w:t>
      </w:r>
      <w:proofErr w:type="spellStart"/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відповідно до Договору, на звітну дату.</w:t>
      </w:r>
    </w:p>
    <w:p w:rsidR="00D846D2" w:rsidRPr="00A81CD5" w:rsidRDefault="00D846D2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1C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81C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</w:t>
      </w:r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ачається сума, на яку отримано Д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озвіл.</w:t>
      </w:r>
    </w:p>
    <w:p w:rsidR="00D846D2" w:rsidRPr="00A81CD5" w:rsidRDefault="00D846D2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1C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81C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="00E82069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сума </w:t>
      </w:r>
      <w:proofErr w:type="spellStart"/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боргу, яка враховується в розрахунку регулятивного капіталу </w:t>
      </w:r>
      <w:proofErr w:type="spellStart"/>
      <w:r w:rsidR="00A81CD5" w:rsidRPr="00A81C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фінансової</w:t>
      </w:r>
      <w:proofErr w:type="spellEnd"/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компанії відповідно до отриманого Дозволу, зменшена на суму </w:t>
      </w:r>
      <w:proofErr w:type="spellStart"/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боргу, яка була достроково погашена та зменшена з урахуванням амортизації (зменшення) первинного або фактичного (у разі дострокового погашення певної суми </w:t>
      </w:r>
      <w:proofErr w:type="spellStart"/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боргу) розміру </w:t>
      </w:r>
      <w:proofErr w:type="spellStart"/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боргу.</w:t>
      </w:r>
    </w:p>
    <w:p w:rsidR="00D846D2" w:rsidRPr="000E1DB0" w:rsidRDefault="00D846D2" w:rsidP="00DE3CC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процент, який береться до розрахунку суми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(з урахуванням амортизації), яка враховується в регулятивному капіталі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81C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компанії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строку дії Дозволу.</w:t>
      </w:r>
    </w:p>
    <w:p w:rsidR="00D846D2" w:rsidRDefault="00D846D2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розмір процентної ставки, яка встановлюється за </w:t>
      </w:r>
      <w:r w:rsid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Договором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846D2" w:rsidRPr="00563145" w:rsidRDefault="00D846D2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</w:t>
      </w:r>
      <w:r w:rsidR="00617492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17492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7544" w:rsidRPr="00563145" w:rsidRDefault="00A17544" w:rsidP="00DE3CC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K020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ідентифікаційний/реєстраційний код/номер інвестора</w:t>
      </w:r>
      <w:r w:rsidR="00A81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544" w:rsidRPr="00563145" w:rsidRDefault="00A17544" w:rsidP="00A17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>код ознаки ідентифікаційного/реєстраційного коду/номера (Довідник K021).</w:t>
      </w:r>
    </w:p>
    <w:p w:rsidR="00A17544" w:rsidRPr="00563145" w:rsidRDefault="00A17544" w:rsidP="00A17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</w:t>
      </w:r>
      <w:r w:rsidRPr="00563145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020. </w:t>
      </w:r>
    </w:p>
    <w:p w:rsidR="00B943C7" w:rsidRPr="00F17BF3" w:rsidRDefault="00A17544" w:rsidP="00DE3C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>Зазначається код ознаки ідентифікаційного/реєстраційного коду/номера інвестора</w:t>
      </w:r>
      <w:r w:rsidR="00A81CD5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B943C7" w:rsidRPr="00F1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6D2" w:rsidRPr="00563145" w:rsidRDefault="00D846D2" w:rsidP="006174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інвестора (довідник K030)</w:t>
      </w:r>
      <w:r w:rsidR="00617492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17492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46D2" w:rsidRPr="00563145" w:rsidRDefault="00D846D2" w:rsidP="0061749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 K061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 ознаки пов’язаної особи (довідник K06</w:t>
      </w:r>
      <w:r w:rsidR="000527D9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:rsidR="00A17544" w:rsidRPr="00563145" w:rsidRDefault="00A17544" w:rsidP="00A175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(довідник R030),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46D2" w:rsidRDefault="00D846D2" w:rsidP="00075CC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49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1CD5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повне найменування </w:t>
      </w:r>
      <w:r w:rsid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іншого інвестора ніж учасник фінансової установи </w:t>
      </w:r>
      <w:r w:rsidR="00A81CD5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− юридичної особи або прізвище, ім'я та по батькові </w:t>
      </w:r>
      <w:r w:rsid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 інвестора</w:t>
      </w:r>
      <w:r w:rsidR="00A81CD5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фізич</w:t>
      </w:r>
      <w:r w:rsid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ної особи</w:t>
      </w:r>
      <w:r w:rsidR="00A81CD5" w:rsidRPr="006174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1CD5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 інвестора</w:t>
      </w:r>
      <w:r w:rsidR="00A81CD5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є банком-резидентом, найменування зазначається згідно з Довідником банківських</w:t>
      </w:r>
      <w:r w:rsid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установ України (RCUKRU). Для іншого інвестора</w:t>
      </w:r>
      <w:r w:rsidR="00A81CD5"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є банком-нерезидентом, найменування зазначається згідно з Довідником зарубіжних банків (RC_BNK).</w:t>
      </w:r>
    </w:p>
    <w:p w:rsidR="00A17544" w:rsidRPr="00F17BF3" w:rsidRDefault="00A17544" w:rsidP="00F17B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 рішення, згідно з яким надано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озвіл</w:t>
      </w:r>
      <w:r w:rsid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A9E" w:rsidRPr="00F17B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 раз</w:t>
      </w:r>
      <w:r w:rsidR="007B5A9E" w:rsidRPr="00F17BF3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відсутності Дозволу не заповнюється.</w:t>
      </w:r>
    </w:p>
    <w:p w:rsidR="00A17544" w:rsidRPr="000E1DB0" w:rsidRDefault="00A17544" w:rsidP="00F17B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унікальний умовний порядковий номер боргу.</w:t>
      </w:r>
    </w:p>
    <w:p w:rsidR="00D846D2" w:rsidRPr="00A81CD5" w:rsidRDefault="00D846D2" w:rsidP="00F17BF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Q007_1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укладення 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угоди </w:t>
      </w:r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(Договору)</w:t>
      </w:r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борг.</w:t>
      </w:r>
    </w:p>
    <w:p w:rsidR="00D846D2" w:rsidRDefault="00D846D2" w:rsidP="00F17BF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1C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Q007_2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закінчення дії угоди </w:t>
      </w:r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(Договору)</w:t>
      </w:r>
      <w:r w:rsidR="00A81CD5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 (з урахуванням строку пролонгації угоди, щодо якої отримано дозвіл Національного банку України на врахування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до капіталу фінансової установи).</w:t>
      </w:r>
    </w:p>
    <w:p w:rsidR="0024659C" w:rsidRPr="00F17BF3" w:rsidRDefault="0024659C" w:rsidP="002465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D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рішення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яким надано </w:t>
      </w:r>
      <w:r w:rsidRPr="00F17BF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Дозвіл</w:t>
      </w:r>
      <w:r w:rsid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17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7B5A9E" w:rsidRPr="00A81CD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</w:t>
      </w:r>
      <w:r w:rsidR="007B5A9E" w:rsidRPr="00F17BF3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відсутності Дозволу не заповнюється.</w:t>
      </w:r>
    </w:p>
    <w:p w:rsidR="0024659C" w:rsidRPr="000E1DB0" w:rsidRDefault="0024659C" w:rsidP="00075CC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5DB" w:rsidRPr="001C2292" w:rsidRDefault="00A42F2B" w:rsidP="00343046">
      <w:pPr>
        <w:pStyle w:val="a3"/>
        <w:numPr>
          <w:ilvl w:val="0"/>
          <w:numId w:val="4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LRF06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0003 “</w:t>
      </w:r>
      <w:r w:rsidR="00A31284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озміщений </w:t>
      </w:r>
      <w:proofErr w:type="spellStart"/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субординований</w:t>
      </w:r>
      <w:proofErr w:type="spellEnd"/>
      <w:r w:rsidR="008C1E8C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борг</w:t>
      </w:r>
      <w:r w:rsidR="009715DB" w:rsidRPr="001C22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9715DB" w:rsidRPr="003F275D" w:rsidRDefault="009715DB" w:rsidP="0034304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1C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</w:t>
      </w: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етрика T070_1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сума розміщеного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на звітну дату.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31F2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24659C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T070_3</w:t>
      </w:r>
      <w:r w:rsidR="00E820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82069" w:rsidRPr="0080178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31F2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24659C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T090_1</w:t>
      </w:r>
      <w:r w:rsidR="00E820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31F2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24659C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T090_2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розмір процентної ставки, яка встановлюється за розміщеним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субординованим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боргом, згідно з угодою. </w:t>
      </w:r>
    </w:p>
    <w:p w:rsidR="00F53DC3" w:rsidRPr="00563145" w:rsidRDefault="00F53DC3" w:rsidP="002465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</w:t>
      </w:r>
      <w:r w:rsidR="000527D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527D9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257CC" w:rsidRPr="00563145" w:rsidRDefault="008257CC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НРП K020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ідентифікаційний/реєстраційний код/номер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 у якій розміщено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7CC" w:rsidRPr="00563145" w:rsidRDefault="008257CC" w:rsidP="0082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K021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>код ознаки ідентифікаційного/реєстраційного коду/номера (Довідник K021).</w:t>
      </w:r>
    </w:p>
    <w:p w:rsidR="008257CC" w:rsidRPr="00563145" w:rsidRDefault="008257CC" w:rsidP="008257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Класифікований параметр, що застосовується до розподілу за НРП </w:t>
      </w:r>
      <w:r w:rsidRPr="00563145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020. </w:t>
      </w:r>
    </w:p>
    <w:p w:rsidR="00C6466E" w:rsidRPr="007868F0" w:rsidRDefault="008257CC" w:rsidP="007868F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 у якій розміщено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466E" w:rsidRPr="0078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r w:rsidR="00C6466E" w:rsidRPr="0078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дорівнювати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G,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J,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K,</w:t>
      </w:r>
      <w:r w:rsid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524" w:rsidRPr="00C05524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C6466E" w:rsidRPr="0078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3DC3" w:rsidRPr="00563145" w:rsidRDefault="00F53DC3" w:rsidP="00C6466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67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</w:t>
      </w:r>
      <w:r w:rsidRPr="00F53DC3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якій розміщено </w:t>
      </w:r>
      <w:proofErr w:type="spellStart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0E1D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 (довідник K030)</w:t>
      </w:r>
      <w:r w:rsidR="000527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527D9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53DC3" w:rsidRPr="00563145" w:rsidRDefault="00F53DC3" w:rsidP="000527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 K061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 ознаки пов’язаної особи (</w:t>
      </w:r>
      <w:r w:rsidR="000527D9"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довідник K061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:rsidR="008257CC" w:rsidRPr="00563145" w:rsidRDefault="008257CC" w:rsidP="008257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субординованого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боргу (довідник R030), 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повинен дорівнювати значенню відсутності розрізу (≠ #)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53DC3" w:rsidRPr="00563145" w:rsidRDefault="00F53DC3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повне найменування юридичної особи у якій розміщено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борг. Для юридичної особи, яка є банком-резидентом, найменування зазначається згідно з Довідником банківських установ України (RCUKRU). Для юридичної особи, яка є банком-нерезидентом, найменування зазначається згідно з Довідником зарубіжних банків (RC_BNK).</w:t>
      </w:r>
    </w:p>
    <w:p w:rsidR="008257CC" w:rsidRPr="00563145" w:rsidRDefault="008257CC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8257CC" w:rsidRPr="00563145" w:rsidRDefault="008257CC" w:rsidP="00825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унікальний умовний порядковий номер боргу.</w:t>
      </w:r>
    </w:p>
    <w:p w:rsidR="00F53DC3" w:rsidRPr="00563145" w:rsidRDefault="00F53DC3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Q007_1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укладення угоди про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борг.</w:t>
      </w:r>
    </w:p>
    <w:p w:rsidR="00F53DC3" w:rsidRPr="00563145" w:rsidRDefault="00F53DC3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Q007_2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закінчення дії угоди про </w:t>
      </w:r>
      <w:proofErr w:type="spellStart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субординований</w:t>
      </w:r>
      <w:proofErr w:type="spellEnd"/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борг (з урахуванням строку пролонгації угоди).</w:t>
      </w:r>
    </w:p>
    <w:p w:rsidR="00F53DC3" w:rsidRPr="00563145" w:rsidRDefault="00F53DC3" w:rsidP="008257C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2069"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5631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9715DB" w:rsidRPr="00F53DC3" w:rsidRDefault="009715DB" w:rsidP="00075CCF">
      <w:pPr>
        <w:spacing w:line="240" w:lineRule="auto"/>
      </w:pPr>
    </w:p>
    <w:sectPr w:rsidR="009715DB" w:rsidRPr="00F53D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D8D"/>
    <w:multiLevelType w:val="hybridMultilevel"/>
    <w:tmpl w:val="B19C5596"/>
    <w:lvl w:ilvl="0" w:tplc="0F3A6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456BA"/>
    <w:multiLevelType w:val="hybridMultilevel"/>
    <w:tmpl w:val="6C1E2162"/>
    <w:lvl w:ilvl="0" w:tplc="5590D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05BAC"/>
    <w:multiLevelType w:val="hybridMultilevel"/>
    <w:tmpl w:val="465ED12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AF2A44"/>
    <w:multiLevelType w:val="hybridMultilevel"/>
    <w:tmpl w:val="AB1849A0"/>
    <w:lvl w:ilvl="0" w:tplc="3F1EC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2F"/>
    <w:rsid w:val="000527D9"/>
    <w:rsid w:val="00075CCF"/>
    <w:rsid w:val="0009047B"/>
    <w:rsid w:val="00094BAC"/>
    <w:rsid w:val="000E0D2F"/>
    <w:rsid w:val="000E1DB0"/>
    <w:rsid w:val="00127A0C"/>
    <w:rsid w:val="001A7D0E"/>
    <w:rsid w:val="001C2292"/>
    <w:rsid w:val="00207725"/>
    <w:rsid w:val="00231F2A"/>
    <w:rsid w:val="0024659C"/>
    <w:rsid w:val="002760C5"/>
    <w:rsid w:val="00326A09"/>
    <w:rsid w:val="00343046"/>
    <w:rsid w:val="003F1F1E"/>
    <w:rsid w:val="00406DBD"/>
    <w:rsid w:val="004157FF"/>
    <w:rsid w:val="0049722B"/>
    <w:rsid w:val="00563145"/>
    <w:rsid w:val="005D04C4"/>
    <w:rsid w:val="00617492"/>
    <w:rsid w:val="0062637F"/>
    <w:rsid w:val="00647315"/>
    <w:rsid w:val="00722A94"/>
    <w:rsid w:val="00737B92"/>
    <w:rsid w:val="007868F0"/>
    <w:rsid w:val="007B5A9E"/>
    <w:rsid w:val="007F23F5"/>
    <w:rsid w:val="00801785"/>
    <w:rsid w:val="008235A5"/>
    <w:rsid w:val="008257CC"/>
    <w:rsid w:val="008368D9"/>
    <w:rsid w:val="00874F62"/>
    <w:rsid w:val="008C1E8C"/>
    <w:rsid w:val="00931C2A"/>
    <w:rsid w:val="0093777F"/>
    <w:rsid w:val="009715DB"/>
    <w:rsid w:val="00995512"/>
    <w:rsid w:val="009A264C"/>
    <w:rsid w:val="00A17544"/>
    <w:rsid w:val="00A31284"/>
    <w:rsid w:val="00A42F2B"/>
    <w:rsid w:val="00A81CD5"/>
    <w:rsid w:val="00A86FE2"/>
    <w:rsid w:val="00AC6FBD"/>
    <w:rsid w:val="00B36B3C"/>
    <w:rsid w:val="00B943C7"/>
    <w:rsid w:val="00C05524"/>
    <w:rsid w:val="00C10163"/>
    <w:rsid w:val="00C516EC"/>
    <w:rsid w:val="00C6466E"/>
    <w:rsid w:val="00D444EC"/>
    <w:rsid w:val="00D61B43"/>
    <w:rsid w:val="00D846D2"/>
    <w:rsid w:val="00DE3CC5"/>
    <w:rsid w:val="00E356C5"/>
    <w:rsid w:val="00E529D7"/>
    <w:rsid w:val="00E82069"/>
    <w:rsid w:val="00EB670A"/>
    <w:rsid w:val="00F177D6"/>
    <w:rsid w:val="00F17BF3"/>
    <w:rsid w:val="00F53DC3"/>
    <w:rsid w:val="00F8607D"/>
    <w:rsid w:val="00F97136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CB0E"/>
  <w15:chartTrackingRefBased/>
  <w15:docId w15:val="{EE3C5A16-CE4A-4850-AC39-0729ED4D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E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22A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api.bank.gov.ua/static/instrukciya_0_fay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5588</Words>
  <Characters>3186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 Вячеслав Юрійович</dc:creator>
  <cp:keywords/>
  <dc:description/>
  <cp:lastModifiedBy>Хорошун Ірина Євгенівна</cp:lastModifiedBy>
  <cp:revision>6</cp:revision>
  <dcterms:created xsi:type="dcterms:W3CDTF">2024-12-16T17:27:00Z</dcterms:created>
  <dcterms:modified xsi:type="dcterms:W3CDTF">2024-12-19T10:18:00Z</dcterms:modified>
</cp:coreProperties>
</file>